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011" w:rsidRPr="00574938" w:rsidRDefault="005F6011" w:rsidP="005F6011">
      <w:pPr>
        <w:spacing w:before="100" w:beforeAutospacing="1" w:after="100" w:afterAutospacing="1" w:line="360" w:lineRule="auto"/>
        <w:jc w:val="both"/>
        <w:rPr>
          <w:rFonts w:ascii="Palatino Linotype" w:hAnsi="Palatino Linotype" w:cs="Arial"/>
        </w:rPr>
      </w:pPr>
      <w:r w:rsidRPr="00574938">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del </w:t>
      </w:r>
      <w:r>
        <w:rPr>
          <w:rFonts w:ascii="Palatino Linotype" w:hAnsi="Palatino Linotype" w:cs="Arial"/>
        </w:rPr>
        <w:t>veintiséis de septiembre de dos mil dieciocho</w:t>
      </w:r>
      <w:r w:rsidRPr="00574938">
        <w:rPr>
          <w:rFonts w:ascii="Palatino Linotype" w:hAnsi="Palatino Linotype" w:cs="Arial"/>
        </w:rPr>
        <w:t>.</w:t>
      </w:r>
    </w:p>
    <w:p w:rsidR="00E47452" w:rsidRDefault="005F6011" w:rsidP="00E8716D">
      <w:pPr>
        <w:spacing w:before="100" w:beforeAutospacing="1" w:after="100" w:afterAutospacing="1" w:line="360" w:lineRule="auto"/>
        <w:jc w:val="both"/>
        <w:rPr>
          <w:rFonts w:ascii="Palatino Linotype" w:hAnsi="Palatino Linotype" w:cs="Arial"/>
        </w:rPr>
      </w:pPr>
      <w:r>
        <w:rPr>
          <w:rFonts w:ascii="Palatino Linotype" w:hAnsi="Palatino Linotype" w:cs="Arial"/>
          <w:b/>
        </w:rPr>
        <w:t>VISTO</w:t>
      </w:r>
      <w:r>
        <w:rPr>
          <w:rFonts w:ascii="Palatino Linotype" w:hAnsi="Palatino Linotype" w:cs="Arial"/>
        </w:rPr>
        <w:t xml:space="preserve"> el expediente electrónico formado con motivo del recurso de revisión </w:t>
      </w:r>
      <w:r w:rsidR="009B2447">
        <w:rPr>
          <w:rFonts w:ascii="Palatino Linotype" w:hAnsi="Palatino Linotype" w:cs="Arial"/>
          <w:b/>
          <w:bCs/>
        </w:rPr>
        <w:t>0289</w:t>
      </w:r>
      <w:r>
        <w:rPr>
          <w:rFonts w:ascii="Palatino Linotype" w:hAnsi="Palatino Linotype" w:cs="Arial"/>
          <w:b/>
          <w:bCs/>
        </w:rPr>
        <w:t>6/INFOEM/IP/RR/2018</w:t>
      </w:r>
      <w:r>
        <w:rPr>
          <w:rFonts w:ascii="Palatino Linotype" w:hAnsi="Palatino Linotype" w:cs="Arial"/>
          <w:b/>
          <w:bCs/>
          <w:sz w:val="22"/>
        </w:rPr>
        <w:t xml:space="preserve">, </w:t>
      </w:r>
      <w:r>
        <w:rPr>
          <w:rFonts w:ascii="Palatino Linotype" w:hAnsi="Palatino Linotype" w:cs="Arial"/>
        </w:rPr>
        <w:t xml:space="preserve">interpuesto por el </w:t>
      </w:r>
      <w:r>
        <w:rPr>
          <w:rFonts w:ascii="Palatino Linotype" w:hAnsi="Palatino Linotype" w:cs="Arial"/>
          <w:b/>
        </w:rPr>
        <w:t xml:space="preserve">C. </w:t>
      </w:r>
      <w:r w:rsidR="00E84A48" w:rsidRPr="00E84A48">
        <w:rPr>
          <w:rFonts w:ascii="Palatino Linotype" w:hAnsi="Palatino Linotype"/>
          <w:b/>
          <w:szCs w:val="22"/>
        </w:rPr>
        <w:t xml:space="preserve">Xxxx </w:t>
      </w:r>
      <w:proofErr w:type="spellStart"/>
      <w:r w:rsidR="00E84A48" w:rsidRPr="00E84A48">
        <w:rPr>
          <w:rFonts w:ascii="Palatino Linotype" w:hAnsi="Palatino Linotype"/>
          <w:b/>
          <w:szCs w:val="22"/>
        </w:rPr>
        <w:t>Xxxxxxx</w:t>
      </w:r>
      <w:proofErr w:type="spellEnd"/>
      <w:r w:rsidR="00E84A48" w:rsidRPr="00E84A48">
        <w:rPr>
          <w:rFonts w:ascii="Palatino Linotype" w:hAnsi="Palatino Linotype"/>
          <w:b/>
          <w:szCs w:val="22"/>
        </w:rPr>
        <w:t xml:space="preserve"> Xxxx</w:t>
      </w:r>
      <w:r>
        <w:rPr>
          <w:rFonts w:ascii="Palatino Linotype" w:hAnsi="Palatino Linotype"/>
          <w:b/>
          <w:szCs w:val="22"/>
        </w:rPr>
        <w:t xml:space="preserve">, </w:t>
      </w:r>
      <w:r>
        <w:rPr>
          <w:rFonts w:ascii="Palatino Linotype" w:hAnsi="Palatino Linotype" w:cs="Arial"/>
        </w:rPr>
        <w:t>el</w:t>
      </w:r>
      <w:r>
        <w:rPr>
          <w:rFonts w:ascii="Palatino Linotype" w:hAnsi="Palatino Linotype" w:cs="Arial"/>
          <w:b/>
        </w:rPr>
        <w:t xml:space="preserve"> recurrente</w:t>
      </w:r>
      <w:r w:rsidR="009B2447">
        <w:rPr>
          <w:rFonts w:ascii="Palatino Linotype" w:hAnsi="Palatino Linotype" w:cs="Arial"/>
        </w:rPr>
        <w:t>, ante la</w:t>
      </w:r>
      <w:r>
        <w:rPr>
          <w:rFonts w:ascii="Palatino Linotype" w:hAnsi="Palatino Linotype" w:cs="Arial"/>
          <w:b/>
        </w:rPr>
        <w:t xml:space="preserve"> </w:t>
      </w:r>
      <w:r w:rsidR="009B2447">
        <w:rPr>
          <w:rFonts w:ascii="Palatino Linotype" w:hAnsi="Palatino Linotype" w:cs="Arial"/>
          <w:b/>
          <w:bCs/>
        </w:rPr>
        <w:t>Secretaría de Educación</w:t>
      </w:r>
      <w:r>
        <w:rPr>
          <w:rFonts w:ascii="Palatino Linotype" w:hAnsi="Palatino Linotype" w:cs="Arial"/>
        </w:rPr>
        <w:t xml:space="preserve">, el </w:t>
      </w:r>
      <w:r>
        <w:rPr>
          <w:rFonts w:ascii="Palatino Linotype" w:hAnsi="Palatino Linotype" w:cs="Arial"/>
          <w:b/>
        </w:rPr>
        <w:t>Sujeto O</w:t>
      </w:r>
      <w:bookmarkStart w:id="0" w:name="_GoBack"/>
      <w:bookmarkEnd w:id="0"/>
      <w:r>
        <w:rPr>
          <w:rFonts w:ascii="Palatino Linotype" w:hAnsi="Palatino Linotype" w:cs="Arial"/>
          <w:b/>
        </w:rPr>
        <w:t>bligado</w:t>
      </w:r>
      <w:r>
        <w:rPr>
          <w:rFonts w:ascii="Palatino Linotype" w:hAnsi="Palatino Linotype" w:cs="Arial"/>
        </w:rPr>
        <w:t xml:space="preserve">, ambos así denominados en lo sucesivo, en contra de </w:t>
      </w:r>
      <w:r w:rsidR="009B2447">
        <w:rPr>
          <w:rFonts w:ascii="Palatino Linotype" w:hAnsi="Palatino Linotype" w:cs="Arial"/>
        </w:rPr>
        <w:t xml:space="preserve">la </w:t>
      </w:r>
      <w:r>
        <w:rPr>
          <w:rFonts w:ascii="Palatino Linotype" w:hAnsi="Palatino Linotype" w:cs="Arial"/>
        </w:rPr>
        <w:t xml:space="preserve">respuesta a la solicitud de información con número de folio </w:t>
      </w:r>
      <w:r w:rsidR="00E8716D">
        <w:rPr>
          <w:rFonts w:ascii="Palatino Linotype" w:hAnsi="Palatino Linotype" w:cs="Arial"/>
          <w:b/>
        </w:rPr>
        <w:t>00541/SE</w:t>
      </w:r>
      <w:r w:rsidR="00D44952">
        <w:rPr>
          <w:rFonts w:ascii="Palatino Linotype" w:hAnsi="Palatino Linotype" w:cs="Arial"/>
          <w:b/>
        </w:rPr>
        <w:t>/IP/2018</w:t>
      </w:r>
      <w:r>
        <w:rPr>
          <w:rFonts w:ascii="Palatino Linotype" w:hAnsi="Palatino Linotype" w:cs="Arial"/>
          <w:b/>
          <w:sz w:val="22"/>
        </w:rPr>
        <w:t xml:space="preserve">, </w:t>
      </w:r>
      <w:r>
        <w:rPr>
          <w:rFonts w:ascii="Palatino Linotype" w:hAnsi="Palatino Linotype" w:cs="Arial"/>
        </w:rPr>
        <w:t>se procede a dictar la presente Resolución, con fundamento en lo siguiente:</w:t>
      </w:r>
    </w:p>
    <w:p w:rsidR="00E8716D" w:rsidRDefault="00E8716D" w:rsidP="00E8716D">
      <w:pPr>
        <w:spacing w:before="100" w:beforeAutospacing="1" w:after="100" w:afterAutospacing="1" w:line="360" w:lineRule="auto"/>
        <w:jc w:val="center"/>
        <w:rPr>
          <w:rFonts w:ascii="Palatino Linotype" w:hAnsi="Palatino Linotype" w:cs="Arial"/>
          <w:b/>
          <w:sz w:val="28"/>
        </w:rPr>
      </w:pPr>
      <w:r>
        <w:rPr>
          <w:rFonts w:ascii="Palatino Linotype" w:hAnsi="Palatino Linotype" w:cs="Arial"/>
          <w:b/>
          <w:sz w:val="28"/>
        </w:rPr>
        <w:t>I.</w:t>
      </w:r>
      <w:r>
        <w:rPr>
          <w:rFonts w:ascii="Palatino Linotype" w:hAnsi="Palatino Linotype" w:cs="Arial"/>
          <w:b/>
          <w:sz w:val="28"/>
        </w:rPr>
        <w:tab/>
        <w:t>A N T E C E D E N T E S:</w:t>
      </w:r>
    </w:p>
    <w:p w:rsidR="00E8716D" w:rsidRDefault="00E8716D" w:rsidP="00E8716D">
      <w:pPr>
        <w:spacing w:before="100" w:beforeAutospacing="1" w:after="100" w:afterAutospacing="1" w:line="360" w:lineRule="auto"/>
        <w:jc w:val="both"/>
        <w:rPr>
          <w:rFonts w:ascii="Palatino Linotype" w:hAnsi="Palatino Linotype" w:cs="Arial"/>
        </w:rPr>
      </w:pPr>
      <w:r>
        <w:rPr>
          <w:rFonts w:ascii="Palatino Linotype" w:hAnsi="Palatino Linotype" w:cs="Arial"/>
          <w:b/>
        </w:rPr>
        <w:t>PRIMERO.</w:t>
      </w:r>
      <w:r>
        <w:rPr>
          <w:rFonts w:ascii="Palatino Linotype" w:hAnsi="Palatino Linotype" w:cs="Arial"/>
        </w:rPr>
        <w:t xml:space="preserve"> </w:t>
      </w:r>
      <w:r>
        <w:rPr>
          <w:rFonts w:ascii="Palatino Linotype" w:hAnsi="Palatino Linotype" w:cs="Arial"/>
          <w:b/>
        </w:rPr>
        <w:t>Solicitud de acceso a la información.</w:t>
      </w:r>
      <w:r>
        <w:rPr>
          <w:rFonts w:ascii="Palatino Linotype" w:hAnsi="Palatino Linotype" w:cs="Arial"/>
        </w:rPr>
        <w:t xml:space="preserve"> Con fecha trece de julio de dos mil dieciocho, el </w:t>
      </w:r>
      <w:r>
        <w:rPr>
          <w:rFonts w:ascii="Palatino Linotype" w:hAnsi="Palatino Linotype" w:cs="Arial"/>
          <w:b/>
        </w:rPr>
        <w:t>recurrente</w:t>
      </w:r>
      <w:r>
        <w:rPr>
          <w:rFonts w:ascii="Palatino Linotype" w:hAnsi="Palatino Linotype" w:cs="Arial"/>
        </w:rPr>
        <w:t xml:space="preserve"> presentó solicitud de acceso a la información pública al </w:t>
      </w:r>
      <w:r>
        <w:rPr>
          <w:rFonts w:ascii="Palatino Linotype" w:hAnsi="Palatino Linotype" w:cs="Arial"/>
          <w:b/>
        </w:rPr>
        <w:t>Sujeto Obligado</w:t>
      </w:r>
      <w:r>
        <w:rPr>
          <w:rFonts w:ascii="Palatino Linotype" w:hAnsi="Palatino Linotype" w:cs="Arial"/>
        </w:rPr>
        <w:t xml:space="preserve"> mediante el Sistema de Información Mexiquense (</w:t>
      </w:r>
      <w:r>
        <w:rPr>
          <w:rFonts w:ascii="Palatino Linotype" w:hAnsi="Palatino Linotype" w:cs="Arial"/>
          <w:b/>
        </w:rPr>
        <w:t>SAIMEX</w:t>
      </w:r>
      <w:r>
        <w:rPr>
          <w:rFonts w:ascii="Palatino Linotype" w:hAnsi="Palatino Linotype" w:cs="Arial"/>
        </w:rPr>
        <w:t>), requiriendo lo siguiente:</w:t>
      </w:r>
    </w:p>
    <w:p w:rsidR="00E8716D" w:rsidRDefault="00E8716D" w:rsidP="00E8716D">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E8716D">
        <w:rPr>
          <w:rFonts w:ascii="Palatino Linotype" w:hAnsi="Palatino Linotype" w:cs="Arial"/>
          <w:i/>
          <w:sz w:val="22"/>
        </w:rPr>
        <w:t xml:space="preserve">Solicito las actas de las últimas reuniones de los siguientes órganos colegiados intergubernamentales: 1. Jurado para la presea “José Antonio </w:t>
      </w:r>
      <w:proofErr w:type="spellStart"/>
      <w:r w:rsidRPr="00E8716D">
        <w:rPr>
          <w:rFonts w:ascii="Palatino Linotype" w:hAnsi="Palatino Linotype" w:cs="Arial"/>
          <w:i/>
          <w:sz w:val="22"/>
        </w:rPr>
        <w:t>Alzate</w:t>
      </w:r>
      <w:proofErr w:type="spellEnd"/>
      <w:r w:rsidRPr="00E8716D">
        <w:rPr>
          <w:rFonts w:ascii="Palatino Linotype" w:hAnsi="Palatino Linotype" w:cs="Arial"/>
          <w:i/>
          <w:sz w:val="22"/>
        </w:rPr>
        <w:t>” (presea Estado de México). 2. Jurado para la presea “José María Heredia y Heredia” (presea Estado de México). 3. Jurado para la presea “Gustavo Baz Prada” (presea Estado de México).</w:t>
      </w:r>
      <w:r>
        <w:rPr>
          <w:rFonts w:ascii="Palatino Linotype" w:hAnsi="Palatino Linotype" w:cs="Arial"/>
          <w:i/>
          <w:sz w:val="22"/>
        </w:rPr>
        <w:t>” (Sic.)</w:t>
      </w:r>
    </w:p>
    <w:p w:rsidR="00E8716D" w:rsidRDefault="00E8716D" w:rsidP="00E8716D">
      <w:pPr>
        <w:spacing w:before="240" w:after="240" w:line="360" w:lineRule="auto"/>
        <w:jc w:val="both"/>
        <w:rPr>
          <w:rFonts w:ascii="Palatino Linotype" w:hAnsi="Palatino Linotype" w:cs="Arial"/>
        </w:rPr>
      </w:pPr>
      <w:r>
        <w:rPr>
          <w:rFonts w:ascii="Palatino Linotype" w:hAnsi="Palatino Linotype" w:cs="Arial"/>
          <w:b/>
        </w:rPr>
        <w:t xml:space="preserve">Modalidad elegida para la entrega de la información: </w:t>
      </w:r>
      <w:r>
        <w:rPr>
          <w:rFonts w:ascii="Palatino Linotype" w:hAnsi="Palatino Linotype" w:cs="Arial"/>
        </w:rPr>
        <w:t>A través del SAIMEX.</w:t>
      </w:r>
    </w:p>
    <w:p w:rsidR="00E8716D" w:rsidRDefault="00E8716D" w:rsidP="00E8716D">
      <w:pPr>
        <w:spacing w:before="100" w:beforeAutospacing="1" w:after="100" w:afterAutospacing="1" w:line="360" w:lineRule="auto"/>
        <w:jc w:val="both"/>
        <w:rPr>
          <w:rFonts w:ascii="Palatino Linotype" w:hAnsi="Palatino Linotype" w:cs="Arial"/>
        </w:rPr>
      </w:pPr>
      <w:r>
        <w:rPr>
          <w:rFonts w:ascii="Palatino Linotype" w:hAnsi="Palatino Linotype" w:cs="Arial"/>
          <w:b/>
        </w:rPr>
        <w:t>SEGUNDO. Respuesta</w:t>
      </w:r>
      <w:r>
        <w:rPr>
          <w:rFonts w:ascii="Palatino Linotype" w:hAnsi="Palatino Linotype" w:cs="Arial"/>
        </w:rPr>
        <w:t xml:space="preserve">. De las constancias que obran en el expediente electrónico del </w:t>
      </w:r>
      <w:r>
        <w:rPr>
          <w:rFonts w:ascii="Palatino Linotype" w:hAnsi="Palatino Linotype" w:cs="Arial"/>
          <w:b/>
        </w:rPr>
        <w:t>SAIMEX</w:t>
      </w:r>
      <w:r>
        <w:rPr>
          <w:rFonts w:ascii="Palatino Linotype" w:hAnsi="Palatino Linotype" w:cs="Arial"/>
        </w:rPr>
        <w:t xml:space="preserve"> se advierte que el </w:t>
      </w:r>
      <w:r>
        <w:rPr>
          <w:rFonts w:ascii="Palatino Linotype" w:hAnsi="Palatino Linotype" w:cs="Arial"/>
          <w:b/>
        </w:rPr>
        <w:t>Sujeto Obligado</w:t>
      </w:r>
      <w:r>
        <w:rPr>
          <w:rFonts w:ascii="Palatino Linotype" w:hAnsi="Palatino Linotype" w:cs="Arial"/>
        </w:rPr>
        <w:t xml:space="preserve"> respondió a la solicitud de acceso </w:t>
      </w:r>
      <w:r>
        <w:rPr>
          <w:rFonts w:ascii="Palatino Linotype" w:hAnsi="Palatino Linotype" w:cs="Arial"/>
        </w:rPr>
        <w:lastRenderedPageBreak/>
        <w:t xml:space="preserve">a la información que fuera presentada por el recurrente, en fecha quince y dieciséis de agosto de dos mil dieciocho, en los términos siguientes: </w:t>
      </w:r>
    </w:p>
    <w:p w:rsidR="00E8716D" w:rsidRPr="00E8716D" w:rsidRDefault="00E8716D" w:rsidP="00E8716D">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E8716D">
        <w:rPr>
          <w:rFonts w:ascii="Palatino Linotype" w:hAnsi="Palatino Linotype" w:cs="Arial"/>
          <w:i/>
          <w:sz w:val="22"/>
        </w:rPr>
        <w:t>De conformidad con lo dispuesto en el artículo 163 de la Ley de Transparencia y Acceso a la Información Pública del Estado de México y Municipios; se adjunta un archivo correspondiente al acuerdo de fecha quince de Agosto de dos mil dieciocho signado por el Titular de la Unidad de Transparencia y la información con que cuenta esta Dependencia y que ha sido enviada por el Servidor Público Habilitado en el cual se solicitó:” “Solicito las actas de las últimas reuniones de los siguientes órganos colegiados intergubernamentales: 1.</w:t>
      </w:r>
      <w:r w:rsidRPr="00E8716D">
        <w:rPr>
          <w:rFonts w:ascii="Palatino Linotype" w:hAnsi="Palatino Linotype" w:cs="Arial"/>
          <w:i/>
          <w:sz w:val="22"/>
        </w:rPr>
        <w:tab/>
        <w:t xml:space="preserve">Jurado para la presea “José Antonio </w:t>
      </w:r>
      <w:proofErr w:type="spellStart"/>
      <w:r w:rsidRPr="00E8716D">
        <w:rPr>
          <w:rFonts w:ascii="Palatino Linotype" w:hAnsi="Palatino Linotype" w:cs="Arial"/>
          <w:i/>
          <w:sz w:val="22"/>
        </w:rPr>
        <w:t>Alzate</w:t>
      </w:r>
      <w:proofErr w:type="spellEnd"/>
      <w:r w:rsidRPr="00E8716D">
        <w:rPr>
          <w:rFonts w:ascii="Palatino Linotype" w:hAnsi="Palatino Linotype" w:cs="Arial"/>
          <w:i/>
          <w:sz w:val="22"/>
        </w:rPr>
        <w:t>” (presea Estado de México). 2.</w:t>
      </w:r>
      <w:r w:rsidRPr="00E8716D">
        <w:rPr>
          <w:rFonts w:ascii="Palatino Linotype" w:hAnsi="Palatino Linotype" w:cs="Arial"/>
          <w:i/>
          <w:sz w:val="22"/>
        </w:rPr>
        <w:tab/>
        <w:t xml:space="preserve">Jurado para la presea “José María Heredia y Heredia” (presea Estado de México). </w:t>
      </w:r>
      <w:proofErr w:type="gramStart"/>
      <w:r w:rsidRPr="00E8716D">
        <w:rPr>
          <w:rFonts w:ascii="Palatino Linotype" w:hAnsi="Palatino Linotype" w:cs="Arial"/>
          <w:i/>
          <w:sz w:val="22"/>
        </w:rPr>
        <w:t>3.Jurado</w:t>
      </w:r>
      <w:proofErr w:type="gramEnd"/>
      <w:r w:rsidRPr="00E8716D">
        <w:rPr>
          <w:rFonts w:ascii="Palatino Linotype" w:hAnsi="Palatino Linotype" w:cs="Arial"/>
          <w:i/>
          <w:sz w:val="22"/>
        </w:rPr>
        <w:t xml:space="preserve"> para la presea “Gustavo Baz Prada” (presea Estado de México).” (</w:t>
      </w:r>
      <w:proofErr w:type="gramStart"/>
      <w:r w:rsidRPr="00E8716D">
        <w:rPr>
          <w:rFonts w:ascii="Palatino Linotype" w:hAnsi="Palatino Linotype" w:cs="Arial"/>
          <w:i/>
          <w:sz w:val="22"/>
        </w:rPr>
        <w:t>sic</w:t>
      </w:r>
      <w:proofErr w:type="gramEnd"/>
      <w:r w:rsidRPr="00E8716D">
        <w:rPr>
          <w:rFonts w:ascii="Palatino Linotype" w:hAnsi="Palatino Linotype" w:cs="Arial"/>
          <w:i/>
          <w:sz w:val="22"/>
        </w:rPr>
        <w:t>)</w:t>
      </w:r>
    </w:p>
    <w:p w:rsidR="00E8716D" w:rsidRPr="00E8716D" w:rsidRDefault="00E8716D" w:rsidP="00E8716D">
      <w:pPr>
        <w:spacing w:before="100" w:beforeAutospacing="1" w:after="100" w:afterAutospacing="1"/>
        <w:ind w:left="851" w:right="851"/>
        <w:jc w:val="both"/>
        <w:rPr>
          <w:rFonts w:ascii="Palatino Linotype" w:hAnsi="Palatino Linotype" w:cs="Arial"/>
          <w:i/>
          <w:sz w:val="22"/>
        </w:rPr>
      </w:pPr>
      <w:r w:rsidRPr="00E8716D">
        <w:rPr>
          <w:rFonts w:ascii="Palatino Linotype" w:hAnsi="Palatino Linotype" w:cs="Arial"/>
          <w:i/>
          <w:sz w:val="22"/>
        </w:rPr>
        <w:t>ATENTAMENTE</w:t>
      </w:r>
    </w:p>
    <w:p w:rsidR="00E8716D" w:rsidRDefault="00E8716D" w:rsidP="00E8716D">
      <w:pPr>
        <w:spacing w:before="100" w:beforeAutospacing="1" w:after="100" w:afterAutospacing="1"/>
        <w:ind w:left="851" w:right="851"/>
        <w:jc w:val="both"/>
        <w:rPr>
          <w:rFonts w:ascii="Palatino Linotype" w:hAnsi="Palatino Linotype" w:cs="Arial"/>
          <w:i/>
          <w:sz w:val="22"/>
        </w:rPr>
      </w:pPr>
      <w:r w:rsidRPr="00E8716D">
        <w:rPr>
          <w:rFonts w:ascii="Palatino Linotype" w:hAnsi="Palatino Linotype" w:cs="Arial"/>
          <w:i/>
          <w:sz w:val="22"/>
        </w:rPr>
        <w:t xml:space="preserve">Gerardo </w:t>
      </w:r>
      <w:proofErr w:type="spellStart"/>
      <w:r w:rsidRPr="00E8716D">
        <w:rPr>
          <w:rFonts w:ascii="Palatino Linotype" w:hAnsi="Palatino Linotype" w:cs="Arial"/>
          <w:i/>
          <w:sz w:val="22"/>
        </w:rPr>
        <w:t>Alcantara</w:t>
      </w:r>
      <w:proofErr w:type="spellEnd"/>
      <w:r w:rsidRPr="00E8716D">
        <w:rPr>
          <w:rFonts w:ascii="Palatino Linotype" w:hAnsi="Palatino Linotype" w:cs="Arial"/>
          <w:i/>
          <w:sz w:val="22"/>
        </w:rPr>
        <w:t xml:space="preserve"> Espinoza</w:t>
      </w:r>
      <w:r>
        <w:rPr>
          <w:rFonts w:ascii="Palatino Linotype" w:hAnsi="Palatino Linotype" w:cs="Arial"/>
          <w:i/>
          <w:sz w:val="22"/>
        </w:rPr>
        <w:t>” (Sic.)</w:t>
      </w:r>
    </w:p>
    <w:p w:rsidR="00E8716D" w:rsidRDefault="00E8716D" w:rsidP="00E8716D">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E8716D">
        <w:rPr>
          <w:rFonts w:ascii="Palatino Linotype" w:hAnsi="Palatino Linotype" w:cs="Arial"/>
          <w:i/>
          <w:sz w:val="22"/>
        </w:rPr>
        <w:t>Se notifica que la información ha sido enviada al particular, de conformidad con lo dispuesto en el artículo 163 de la Ley de Transparencia y Acceso a la Información Pública del Estado de México y Municipios; se adjunta un archivo correspondiente al acuerdo de fecha quince de Agosto de dos mil dieciocho signado por el Titular de la Unidad de Transparencia y la información con que cuenta esta Dependencia y que ha sido enviada por el Servidor Público Habi</w:t>
      </w:r>
      <w:r>
        <w:rPr>
          <w:rFonts w:ascii="Palatino Linotype" w:hAnsi="Palatino Linotype" w:cs="Arial"/>
          <w:i/>
          <w:sz w:val="22"/>
        </w:rPr>
        <w:t>litado en el cual se solicitó: (…)” (sic.)</w:t>
      </w:r>
    </w:p>
    <w:p w:rsidR="00E8716D" w:rsidRPr="00B72E62" w:rsidRDefault="00E8716D" w:rsidP="00E8716D">
      <w:pPr>
        <w:spacing w:before="100" w:beforeAutospacing="1" w:after="100" w:afterAutospacing="1" w:line="360" w:lineRule="auto"/>
        <w:jc w:val="both"/>
        <w:rPr>
          <w:rFonts w:ascii="Palatino Linotype" w:hAnsi="Palatino Linotype" w:cs="Arial"/>
          <w:i/>
        </w:rPr>
      </w:pPr>
      <w:r w:rsidRPr="00C82F73">
        <w:rPr>
          <w:rFonts w:ascii="Palatino Linotype" w:hAnsi="Palatino Linotype" w:cs="Arial"/>
        </w:rPr>
        <w:t xml:space="preserve">Cabe hacer mención que el Sujeto Obligado adjuntó a su respuesta </w:t>
      </w:r>
      <w:r>
        <w:rPr>
          <w:rFonts w:ascii="Palatino Linotype" w:hAnsi="Palatino Linotype" w:cs="Arial"/>
        </w:rPr>
        <w:t xml:space="preserve">del quince de agosto </w:t>
      </w:r>
      <w:r w:rsidRPr="00C82F73">
        <w:rPr>
          <w:rFonts w:ascii="Palatino Linotype" w:hAnsi="Palatino Linotype" w:cs="Arial"/>
        </w:rPr>
        <w:t xml:space="preserve">los archivos </w:t>
      </w:r>
      <w:r w:rsidRPr="00C82F73">
        <w:rPr>
          <w:rFonts w:ascii="Palatino Linotype" w:hAnsi="Palatino Linotype" w:cs="Arial"/>
          <w:i/>
        </w:rPr>
        <w:t>“</w:t>
      </w:r>
      <w:r>
        <w:rPr>
          <w:rFonts w:ascii="Palatino Linotype" w:hAnsi="Palatino Linotype" w:cs="Arial"/>
          <w:i/>
        </w:rPr>
        <w:t xml:space="preserve">RESPUESTA 5410002.pdf” </w:t>
      </w:r>
      <w:r w:rsidRPr="00E8716D">
        <w:rPr>
          <w:rFonts w:ascii="Palatino Linotype" w:hAnsi="Palatino Linotype" w:cs="Arial"/>
        </w:rPr>
        <w:t xml:space="preserve">y </w:t>
      </w:r>
      <w:r>
        <w:rPr>
          <w:rFonts w:ascii="Palatino Linotype" w:hAnsi="Palatino Linotype" w:cs="Arial"/>
          <w:i/>
        </w:rPr>
        <w:t>“</w:t>
      </w:r>
      <w:r w:rsidRPr="00E8716D">
        <w:rPr>
          <w:rFonts w:ascii="Palatino Linotype" w:hAnsi="Palatino Linotype" w:cs="Arial"/>
          <w:i/>
        </w:rPr>
        <w:t>RESPUESTA 5410001.pdf</w:t>
      </w:r>
      <w:r w:rsidRPr="00C82F73">
        <w:rPr>
          <w:rFonts w:ascii="Palatino Linotype" w:hAnsi="Palatino Linotype" w:cs="Arial"/>
          <w:i/>
        </w:rPr>
        <w:t>”</w:t>
      </w:r>
      <w:r w:rsidRPr="00C82F73">
        <w:rPr>
          <w:rFonts w:ascii="Palatino Linotype" w:hAnsi="Palatino Linotype" w:cs="Arial"/>
        </w:rPr>
        <w:t xml:space="preserve">, los cuales </w:t>
      </w:r>
      <w:r w:rsidRPr="00B72E62">
        <w:rPr>
          <w:rFonts w:ascii="Palatino Linotype" w:hAnsi="Palatino Linotype" w:cs="Arial"/>
        </w:rPr>
        <w:t>contienen lo siguiente:</w:t>
      </w:r>
    </w:p>
    <w:p w:rsidR="00E8716D" w:rsidRPr="00B72E62" w:rsidRDefault="00E8716D" w:rsidP="00E8716D">
      <w:pPr>
        <w:pStyle w:val="Prrafodelista"/>
        <w:numPr>
          <w:ilvl w:val="0"/>
          <w:numId w:val="2"/>
        </w:numPr>
        <w:spacing w:before="100" w:beforeAutospacing="1" w:after="100" w:afterAutospacing="1" w:line="360" w:lineRule="auto"/>
        <w:jc w:val="both"/>
        <w:rPr>
          <w:rFonts w:ascii="Palatino Linotype" w:hAnsi="Palatino Linotype" w:cs="Arial"/>
        </w:rPr>
      </w:pPr>
      <w:r w:rsidRPr="00B72E62">
        <w:rPr>
          <w:rFonts w:ascii="Palatino Linotype" w:hAnsi="Palatino Linotype" w:cs="Arial"/>
        </w:rPr>
        <w:t xml:space="preserve">El archivo </w:t>
      </w:r>
      <w:r w:rsidR="003853BB" w:rsidRPr="00B72E62">
        <w:rPr>
          <w:rFonts w:ascii="Palatino Linotype" w:hAnsi="Palatino Linotype" w:cs="Arial"/>
          <w:i/>
        </w:rPr>
        <w:t>“RESPUESTA 5410002.pdf”</w:t>
      </w:r>
      <w:r w:rsidRPr="00B72E62">
        <w:rPr>
          <w:rFonts w:ascii="Palatino Linotype" w:hAnsi="Palatino Linotype" w:cs="Arial"/>
          <w:i/>
        </w:rPr>
        <w:t xml:space="preserve">, </w:t>
      </w:r>
      <w:r w:rsidRPr="00B72E62">
        <w:rPr>
          <w:rFonts w:ascii="Palatino Linotype" w:hAnsi="Palatino Linotype" w:cs="Arial"/>
        </w:rPr>
        <w:t xml:space="preserve">contiene </w:t>
      </w:r>
      <w:r w:rsidR="00E962D9" w:rsidRPr="00B72E62">
        <w:rPr>
          <w:rFonts w:ascii="Palatino Linotype" w:hAnsi="Palatino Linotype" w:cs="Arial"/>
        </w:rPr>
        <w:t>el oficio número 20531A000/01597/UT/2018 de fecha 15 de agosto de 2018, que remite el Titular de la Unidad de Transparencia en donde menciona que la información solicitada por el recurrente ya se encuentra disponible en el SAIMEX.</w:t>
      </w:r>
    </w:p>
    <w:p w:rsidR="00E8716D" w:rsidRPr="007D11D8" w:rsidRDefault="00E8716D" w:rsidP="007D11D8">
      <w:pPr>
        <w:pStyle w:val="Prrafodelista"/>
        <w:numPr>
          <w:ilvl w:val="0"/>
          <w:numId w:val="2"/>
        </w:numPr>
        <w:spacing w:before="100" w:beforeAutospacing="1" w:after="100" w:afterAutospacing="1" w:line="360" w:lineRule="auto"/>
        <w:jc w:val="both"/>
        <w:rPr>
          <w:rFonts w:ascii="Palatino Linotype" w:hAnsi="Palatino Linotype" w:cs="Arial"/>
        </w:rPr>
      </w:pPr>
      <w:r w:rsidRPr="007D11D8">
        <w:rPr>
          <w:rFonts w:ascii="Palatino Linotype" w:hAnsi="Palatino Linotype" w:cs="Arial"/>
        </w:rPr>
        <w:lastRenderedPageBreak/>
        <w:t xml:space="preserve">El archivo </w:t>
      </w:r>
      <w:r w:rsidR="00E962D9" w:rsidRPr="007D11D8">
        <w:rPr>
          <w:rFonts w:ascii="Palatino Linotype" w:hAnsi="Palatino Linotype" w:cs="Arial"/>
          <w:i/>
        </w:rPr>
        <w:t>“RESPUESTA 5410001.pdf”</w:t>
      </w:r>
      <w:r w:rsidRPr="007D11D8">
        <w:rPr>
          <w:rFonts w:ascii="Palatino Linotype" w:hAnsi="Palatino Linotype" w:cs="Arial"/>
          <w:i/>
        </w:rPr>
        <w:t xml:space="preserve">, </w:t>
      </w:r>
      <w:r w:rsidRPr="007D11D8">
        <w:rPr>
          <w:rFonts w:ascii="Palatino Linotype" w:hAnsi="Palatino Linotype" w:cs="Arial"/>
        </w:rPr>
        <w:t xml:space="preserve">contiene </w:t>
      </w:r>
      <w:r w:rsidR="00CE3BB0" w:rsidRPr="007D11D8">
        <w:rPr>
          <w:rFonts w:ascii="Palatino Linotype" w:hAnsi="Palatino Linotype" w:cs="Arial"/>
        </w:rPr>
        <w:t>el oficio número 20531A000/0581/2018 que remite el Director General en donde menciona que se envía adjunto al oficio que se remite la información que solicit</w:t>
      </w:r>
      <w:r w:rsidR="00AA59D3" w:rsidRPr="007D11D8">
        <w:rPr>
          <w:rFonts w:ascii="Palatino Linotype" w:hAnsi="Palatino Linotype" w:cs="Arial"/>
        </w:rPr>
        <w:t xml:space="preserve">ó la parte recurrente, de los archivos adjuntos </w:t>
      </w:r>
      <w:r w:rsidR="007D11D8" w:rsidRPr="007D11D8">
        <w:rPr>
          <w:rFonts w:ascii="Palatino Linotype" w:hAnsi="Palatino Linotype" w:cs="Arial"/>
        </w:rPr>
        <w:t xml:space="preserve">enviados; el Dictamen de finalistas del jurado calificador de la Presea en la Modalidad de Ciencias “José Antonio </w:t>
      </w:r>
      <w:proofErr w:type="spellStart"/>
      <w:r w:rsidR="007D11D8" w:rsidRPr="007D11D8">
        <w:rPr>
          <w:rFonts w:ascii="Palatino Linotype" w:hAnsi="Palatino Linotype" w:cs="Arial"/>
        </w:rPr>
        <w:t>Alzate</w:t>
      </w:r>
      <w:proofErr w:type="spellEnd"/>
      <w:r w:rsidR="007D11D8" w:rsidRPr="007D11D8">
        <w:rPr>
          <w:rFonts w:ascii="Palatino Linotype" w:hAnsi="Palatino Linotype" w:cs="Arial"/>
        </w:rPr>
        <w:t>”, de fecha seis de febrero de 2018, signado por el jurado calificador; Dictamen de finalistas del jurado calificador de la Presea “José María Heredia y Heredia”, de fecha nueve de febrero de 2018, signado por el jurado calificador y el Dictamen final del jurado calificador de la Presea a la perseverancia en el Servicio a la Sociedad “Gustavo Baz Prada”, de fecha nueve de febrero de 2018, signado por el jurado calificador.</w:t>
      </w:r>
    </w:p>
    <w:p w:rsidR="00E8716D" w:rsidRPr="00BE096B" w:rsidRDefault="00E8716D" w:rsidP="00E8716D">
      <w:pPr>
        <w:spacing w:before="100" w:beforeAutospacing="1" w:after="100" w:afterAutospacing="1" w:line="360" w:lineRule="auto"/>
        <w:jc w:val="both"/>
        <w:rPr>
          <w:rFonts w:ascii="Palatino Linotype" w:hAnsi="Palatino Linotype" w:cs="Arial"/>
        </w:rPr>
      </w:pPr>
      <w:r>
        <w:rPr>
          <w:rFonts w:ascii="Palatino Linotype" w:hAnsi="Palatino Linotype" w:cs="Arial"/>
          <w:b/>
        </w:rPr>
        <w:t>TERCERO</w:t>
      </w:r>
      <w:r w:rsidRPr="00BE096B">
        <w:rPr>
          <w:rFonts w:ascii="Palatino Linotype" w:hAnsi="Palatino Linotype" w:cs="Arial"/>
          <w:b/>
        </w:rPr>
        <w:t>.</w:t>
      </w:r>
      <w:r w:rsidRPr="00BE096B">
        <w:rPr>
          <w:rFonts w:ascii="Palatino Linotype" w:hAnsi="Palatino Linotype" w:cs="Arial"/>
        </w:rPr>
        <w:t xml:space="preserve"> </w:t>
      </w:r>
      <w:r w:rsidRPr="00BE096B">
        <w:rPr>
          <w:rFonts w:ascii="Palatino Linotype" w:hAnsi="Palatino Linotype" w:cs="Arial"/>
          <w:b/>
        </w:rPr>
        <w:t>Interposición del recurso de revisión</w:t>
      </w:r>
      <w:r w:rsidRPr="00BE096B">
        <w:rPr>
          <w:rFonts w:ascii="Palatino Linotype" w:hAnsi="Palatino Linotype" w:cs="Arial"/>
        </w:rPr>
        <w:t xml:space="preserve">. Con </w:t>
      </w:r>
      <w:r>
        <w:rPr>
          <w:rFonts w:ascii="Palatino Linotype" w:hAnsi="Palatino Linotype" w:cs="Arial"/>
        </w:rPr>
        <w:t xml:space="preserve">fecha </w:t>
      </w:r>
      <w:r w:rsidR="00B411DC">
        <w:rPr>
          <w:rFonts w:ascii="Palatino Linotype" w:hAnsi="Palatino Linotype" w:cs="Arial"/>
        </w:rPr>
        <w:t>diecisiete de agosto</w:t>
      </w:r>
      <w:r w:rsidRPr="00BE096B">
        <w:rPr>
          <w:rFonts w:ascii="Palatino Linotype" w:hAnsi="Palatino Linotype" w:cs="Arial"/>
        </w:rPr>
        <w:t xml:space="preserve"> de d</w:t>
      </w:r>
      <w:r>
        <w:rPr>
          <w:rFonts w:ascii="Palatino Linotype" w:hAnsi="Palatino Linotype" w:cs="Arial"/>
        </w:rPr>
        <w:t>os mil dieciocho, el</w:t>
      </w:r>
      <w:r w:rsidRPr="00BE096B">
        <w:rPr>
          <w:rFonts w:ascii="Palatino Linotype" w:hAnsi="Palatino Linotype" w:cs="Arial"/>
        </w:rPr>
        <w:t xml:space="preserve"> solicitante ante la respuesta emitida por parte del </w:t>
      </w:r>
      <w:r w:rsidRPr="00BE096B">
        <w:rPr>
          <w:rFonts w:ascii="Palatino Linotype" w:hAnsi="Palatino Linotype" w:cs="Arial"/>
          <w:b/>
        </w:rPr>
        <w:t>Sujeto Obligado</w:t>
      </w:r>
      <w:r w:rsidRPr="00BE096B">
        <w:rPr>
          <w:rFonts w:ascii="Palatino Linotype" w:hAnsi="Palatino Linotype" w:cs="Arial"/>
        </w:rPr>
        <w:t xml:space="preserve">, interpuso el recurso de revisión mediante el </w:t>
      </w:r>
      <w:r w:rsidRPr="00BE096B">
        <w:rPr>
          <w:rFonts w:ascii="Palatino Linotype" w:hAnsi="Palatino Linotype" w:cs="Arial"/>
          <w:b/>
        </w:rPr>
        <w:t>SAIMEX</w:t>
      </w:r>
      <w:r w:rsidRPr="00BE096B">
        <w:rPr>
          <w:rFonts w:ascii="Palatino Linotype" w:hAnsi="Palatino Linotype" w:cs="Arial"/>
        </w:rPr>
        <w:t>, en donde se manifestó de la siguiente manera:</w:t>
      </w:r>
    </w:p>
    <w:p w:rsidR="00E8716D" w:rsidRDefault="00E8716D" w:rsidP="00E8716D">
      <w:pPr>
        <w:spacing w:before="100" w:beforeAutospacing="1" w:after="100" w:afterAutospacing="1" w:line="360" w:lineRule="auto"/>
        <w:jc w:val="both"/>
        <w:rPr>
          <w:rFonts w:ascii="Palatino Linotype" w:hAnsi="Palatino Linotype" w:cs="Arial"/>
          <w:b/>
        </w:rPr>
      </w:pPr>
      <w:r>
        <w:rPr>
          <w:rFonts w:ascii="Palatino Linotype" w:hAnsi="Palatino Linotype" w:cs="Arial"/>
          <w:b/>
        </w:rPr>
        <w:t>a) Acto impugnado</w:t>
      </w:r>
    </w:p>
    <w:p w:rsidR="00E8716D" w:rsidRDefault="00E8716D" w:rsidP="00E8716D">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00B411DC" w:rsidRPr="00B411DC">
        <w:rPr>
          <w:rFonts w:ascii="Palatino Linotype" w:hAnsi="Palatino Linotype" w:cs="Arial"/>
          <w:i/>
          <w:sz w:val="22"/>
        </w:rPr>
        <w:t>Un servidor, en calidad de solicitante, no ha recibido la información requerida, ni por el sistema SAIMEX ni de ninguna otra forma.</w:t>
      </w:r>
      <w:r>
        <w:rPr>
          <w:rFonts w:ascii="Palatino Linotype" w:hAnsi="Palatino Linotype" w:cs="Arial"/>
          <w:i/>
          <w:sz w:val="22"/>
        </w:rPr>
        <w:t>” (Sic.)</w:t>
      </w:r>
    </w:p>
    <w:p w:rsidR="00E8716D" w:rsidRDefault="00E8716D" w:rsidP="00E8716D">
      <w:pPr>
        <w:spacing w:before="100" w:beforeAutospacing="1" w:after="100" w:afterAutospacing="1" w:line="360" w:lineRule="auto"/>
        <w:jc w:val="both"/>
        <w:rPr>
          <w:rFonts w:ascii="Palatino Linotype" w:hAnsi="Palatino Linotype" w:cs="Arial"/>
          <w:b/>
        </w:rPr>
      </w:pPr>
      <w:r>
        <w:rPr>
          <w:rFonts w:ascii="Palatino Linotype" w:hAnsi="Palatino Linotype" w:cs="Arial"/>
          <w:b/>
        </w:rPr>
        <w:t>b) Razones o motivos de la inconformidad</w:t>
      </w:r>
    </w:p>
    <w:p w:rsidR="00E8716D" w:rsidRDefault="00E8716D" w:rsidP="00E8716D">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00B411DC" w:rsidRPr="00B411DC">
        <w:rPr>
          <w:rFonts w:ascii="Palatino Linotype" w:hAnsi="Palatino Linotype" w:cs="Arial"/>
          <w:i/>
          <w:sz w:val="22"/>
        </w:rPr>
        <w:t xml:space="preserve">Por este conducto presento recurso de revisión del folio 00541/SE/IP/2018, en virtud de que la respuesta correspondiente expresa: Se notifica que la información ha sido enviada al particular, de conformidad con lo dispuesto en el artículo 163 de la Ley de Transparencia y Acceso a la Información Pública del Estado de México y Municipios; se adjunta un archivo correspondiente al acuerdo de fecha </w:t>
      </w:r>
      <w:r w:rsidR="00B411DC" w:rsidRPr="00B411DC">
        <w:rPr>
          <w:rFonts w:ascii="Palatino Linotype" w:hAnsi="Palatino Linotype" w:cs="Arial"/>
          <w:i/>
          <w:sz w:val="22"/>
        </w:rPr>
        <w:lastRenderedPageBreak/>
        <w:t xml:space="preserve">quince de Agosto de dos mil dieciocho signado por el Titular de la Unidad de Transparencia y la información con que cuenta esta Dependencia y que ha sido enviada por el Servidor Público Habilitado en el cual se solicitó:” “Solicito las actas de las últimas reuniones de los siguientes órganos colegiados intergubernamentales: 1. Jurado para la presea “José Antonio </w:t>
      </w:r>
      <w:proofErr w:type="spellStart"/>
      <w:r w:rsidR="00B411DC" w:rsidRPr="00B411DC">
        <w:rPr>
          <w:rFonts w:ascii="Palatino Linotype" w:hAnsi="Palatino Linotype" w:cs="Arial"/>
          <w:i/>
          <w:sz w:val="22"/>
        </w:rPr>
        <w:t>Alzate</w:t>
      </w:r>
      <w:proofErr w:type="spellEnd"/>
      <w:r w:rsidR="00B411DC" w:rsidRPr="00B411DC">
        <w:rPr>
          <w:rFonts w:ascii="Palatino Linotype" w:hAnsi="Palatino Linotype" w:cs="Arial"/>
          <w:i/>
          <w:sz w:val="22"/>
        </w:rPr>
        <w:t xml:space="preserve">” (presea Estado de México). 2. Jurado para la presea “José María Heredia y Heredia” (presea Estado de México). </w:t>
      </w:r>
      <w:proofErr w:type="gramStart"/>
      <w:r w:rsidR="00B411DC" w:rsidRPr="00B411DC">
        <w:rPr>
          <w:rFonts w:ascii="Palatino Linotype" w:hAnsi="Palatino Linotype" w:cs="Arial"/>
          <w:i/>
          <w:sz w:val="22"/>
        </w:rPr>
        <w:t>3.Jurado</w:t>
      </w:r>
      <w:proofErr w:type="gramEnd"/>
      <w:r w:rsidR="00B411DC" w:rsidRPr="00B411DC">
        <w:rPr>
          <w:rFonts w:ascii="Palatino Linotype" w:hAnsi="Palatino Linotype" w:cs="Arial"/>
          <w:i/>
          <w:sz w:val="22"/>
        </w:rPr>
        <w:t xml:space="preserve"> para la presea “Gustavo Baz Prada” (presea Estado de México).” (</w:t>
      </w:r>
      <w:proofErr w:type="gramStart"/>
      <w:r w:rsidR="00B411DC" w:rsidRPr="00B411DC">
        <w:rPr>
          <w:rFonts w:ascii="Palatino Linotype" w:hAnsi="Palatino Linotype" w:cs="Arial"/>
          <w:i/>
          <w:sz w:val="22"/>
        </w:rPr>
        <w:t>sic</w:t>
      </w:r>
      <w:proofErr w:type="gramEnd"/>
      <w:r w:rsidR="00B411DC" w:rsidRPr="00B411DC">
        <w:rPr>
          <w:rFonts w:ascii="Palatino Linotype" w:hAnsi="Palatino Linotype" w:cs="Arial"/>
          <w:i/>
          <w:sz w:val="22"/>
        </w:rPr>
        <w:t>) Sin embargo, un servidor, en calidad de solicitante, no ha recibido la información requerida, ni por el sistema SAIMEX ni de ninguna otra forma.</w:t>
      </w:r>
      <w:r>
        <w:rPr>
          <w:rFonts w:ascii="Palatino Linotype" w:hAnsi="Palatino Linotype" w:cs="Arial"/>
          <w:i/>
          <w:sz w:val="22"/>
        </w:rPr>
        <w:t>” (Sic.)</w:t>
      </w:r>
    </w:p>
    <w:p w:rsidR="00E8716D" w:rsidRDefault="00E8716D" w:rsidP="00E8716D">
      <w:pPr>
        <w:spacing w:before="240" w:after="240"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b/>
          <w:szCs w:val="22"/>
          <w:lang w:val="es-MX" w:eastAsia="en-US"/>
        </w:rPr>
        <w:t>CUARTO.</w:t>
      </w:r>
      <w:r>
        <w:rPr>
          <w:rFonts w:ascii="Palatino Linotype" w:eastAsiaTheme="minorHAnsi" w:hAnsi="Palatino Linotype" w:cs="Arial"/>
          <w:szCs w:val="22"/>
          <w:lang w:val="es-MX" w:eastAsia="en-US"/>
        </w:rPr>
        <w:t xml:space="preserve"> </w:t>
      </w:r>
      <w:r>
        <w:rPr>
          <w:rFonts w:ascii="Palatino Linotype" w:eastAsiaTheme="minorHAnsi" w:hAnsi="Palatino Linotype" w:cs="Arial"/>
          <w:b/>
          <w:szCs w:val="22"/>
          <w:lang w:val="es-MX" w:eastAsia="en-US"/>
        </w:rPr>
        <w:t>Turno</w:t>
      </w:r>
      <w:r>
        <w:rPr>
          <w:rFonts w:ascii="Palatino Linotype" w:eastAsiaTheme="minorHAnsi" w:hAnsi="Palatino Linotype" w:cs="Arial"/>
          <w:szCs w:val="22"/>
          <w:lang w:val="es-MX" w:eastAsia="en-US"/>
        </w:rPr>
        <w:t xml:space="preserve">. Con fundamento en lo dispuesto, en el artículo 185 fracción I, de la Ley de Transparencia y Acceso a la Información Pública del Estado de México y Municipios, el recurso de revisión con número </w:t>
      </w:r>
      <w:r w:rsidR="000B0EDB">
        <w:rPr>
          <w:rFonts w:ascii="Palatino Linotype" w:eastAsiaTheme="minorHAnsi" w:hAnsi="Palatino Linotype" w:cs="Arial"/>
          <w:b/>
          <w:szCs w:val="22"/>
          <w:lang w:val="es-MX" w:eastAsia="en-US"/>
        </w:rPr>
        <w:t>02896</w:t>
      </w:r>
      <w:r>
        <w:rPr>
          <w:rFonts w:ascii="Palatino Linotype" w:eastAsiaTheme="minorHAnsi" w:hAnsi="Palatino Linotype" w:cs="Arial"/>
          <w:b/>
          <w:szCs w:val="22"/>
          <w:lang w:val="es-MX" w:eastAsia="en-US"/>
        </w:rPr>
        <w:t>/INFOEM/IP/RR/2018</w:t>
      </w:r>
      <w:r>
        <w:rPr>
          <w:rFonts w:ascii="Palatino Linotype" w:eastAsiaTheme="minorHAnsi" w:hAnsi="Palatino Linotype" w:cs="Arial"/>
          <w:szCs w:val="22"/>
          <w:lang w:val="es-MX" w:eastAsia="en-US"/>
        </w:rPr>
        <w:t>,</w:t>
      </w:r>
      <w:r>
        <w:rPr>
          <w:rFonts w:ascii="Palatino Linotype" w:eastAsiaTheme="minorHAnsi" w:hAnsi="Palatino Linotype" w:cs="Arial"/>
          <w:b/>
          <w:szCs w:val="22"/>
          <w:lang w:val="es-MX" w:eastAsia="en-US"/>
        </w:rPr>
        <w:t xml:space="preserve"> </w:t>
      </w:r>
      <w:r>
        <w:rPr>
          <w:rFonts w:ascii="Palatino Linotype" w:eastAsiaTheme="minorHAnsi" w:hAnsi="Palatino Linotype" w:cs="Arial"/>
          <w:bCs/>
          <w:szCs w:val="22"/>
          <w:lang w:val="es-MX" w:eastAsia="en-US"/>
        </w:rPr>
        <w:t>fue</w:t>
      </w:r>
      <w:r>
        <w:rPr>
          <w:rFonts w:ascii="Palatino Linotype" w:eastAsiaTheme="minorHAnsi" w:hAnsi="Palatino Linotype" w:cs="Arial"/>
          <w:b/>
          <w:bCs/>
          <w:szCs w:val="22"/>
          <w:lang w:val="es-MX" w:eastAsia="en-US"/>
        </w:rPr>
        <w:t xml:space="preserve"> </w:t>
      </w:r>
      <w:r>
        <w:rPr>
          <w:rFonts w:ascii="Palatino Linotype" w:eastAsiaTheme="minorHAnsi" w:hAnsi="Palatino Linotype" w:cs="Arial"/>
          <w:szCs w:val="22"/>
          <w:lang w:val="es-MX" w:eastAsia="en-US"/>
        </w:rPr>
        <w:t>turnado al Comisionado Ponente, para su revisión y análisis sobre la admisión o desechamiento del mismo.</w:t>
      </w:r>
    </w:p>
    <w:p w:rsidR="00E8716D" w:rsidRDefault="00E8716D" w:rsidP="00E8716D">
      <w:pPr>
        <w:spacing w:before="100" w:beforeAutospacing="1" w:after="100" w:afterAutospacing="1" w:line="360" w:lineRule="auto"/>
        <w:jc w:val="both"/>
        <w:rPr>
          <w:rFonts w:ascii="Palatino Linotype" w:hAnsi="Palatino Linotype" w:cs="Arial"/>
        </w:rPr>
      </w:pPr>
      <w:r>
        <w:rPr>
          <w:rFonts w:ascii="Palatino Linotype" w:hAnsi="Palatino Linotype" w:cs="Arial"/>
          <w:b/>
          <w:lang w:val="es-MX"/>
        </w:rPr>
        <w:t xml:space="preserve">QUINTO. Admisión. </w:t>
      </w:r>
      <w:r>
        <w:rPr>
          <w:rFonts w:ascii="Palatino Linotype" w:hAnsi="Palatino Linotype" w:cs="Arial"/>
        </w:rPr>
        <w:t xml:space="preserve">Con fecha </w:t>
      </w:r>
      <w:r w:rsidR="000B0EDB">
        <w:rPr>
          <w:rFonts w:ascii="Palatino Linotype" w:hAnsi="Palatino Linotype" w:cs="Arial"/>
        </w:rPr>
        <w:t>veintitrés de agosto</w:t>
      </w:r>
      <w:r>
        <w:rPr>
          <w:rFonts w:ascii="Palatino Linotype" w:hAnsi="Palatino Linotype" w:cs="Arial"/>
        </w:rPr>
        <w:t xml:space="preserve"> de dos mil dieciocho, éste Órgano Garante denominado, Instituto de Transparencia, Acceso a la Información Pública y Protección de Datos Personales del Estado de México y Municipios, tuvo a bien admitir a trámite el recurso de revisión que se resuelve, dando un plazo de siete días hábiles para que las partes manifestaran lo que a su derecho conviniera, ofrecieran pruebas, formularan alegatos y el </w:t>
      </w:r>
      <w:r>
        <w:rPr>
          <w:rFonts w:ascii="Palatino Linotype" w:hAnsi="Palatino Linotype" w:cs="Arial"/>
          <w:b/>
        </w:rPr>
        <w:t xml:space="preserve">Sujeto Obligado </w:t>
      </w:r>
      <w:r>
        <w:rPr>
          <w:rFonts w:ascii="Palatino Linotype" w:hAnsi="Palatino Linotype" w:cs="Arial"/>
        </w:rPr>
        <w:t>presentara su informe justificado.</w:t>
      </w:r>
    </w:p>
    <w:p w:rsidR="00E8716D" w:rsidRDefault="00E8716D" w:rsidP="00E8716D">
      <w:pPr>
        <w:spacing w:before="100" w:beforeAutospacing="1" w:after="100" w:afterAutospacing="1" w:line="360" w:lineRule="auto"/>
        <w:jc w:val="both"/>
        <w:rPr>
          <w:rFonts w:ascii="Palatino Linotype" w:hAnsi="Palatino Linotype" w:cs="Arial"/>
        </w:rPr>
      </w:pPr>
      <w:r w:rsidRPr="00183BFA">
        <w:rPr>
          <w:rFonts w:ascii="Palatino Linotype" w:hAnsi="Palatino Linotype" w:cs="Arial"/>
          <w:b/>
        </w:rPr>
        <w:t>SEXTO. Manifestaciones.</w:t>
      </w:r>
      <w:r w:rsidRPr="00183BFA">
        <w:rPr>
          <w:rFonts w:ascii="Palatino Linotype" w:hAnsi="Palatino Linotype" w:cs="Arial"/>
        </w:rPr>
        <w:t xml:space="preserve"> Con fecha </w:t>
      </w:r>
      <w:r w:rsidR="000B0EDB">
        <w:rPr>
          <w:rFonts w:ascii="Palatino Linotype" w:hAnsi="Palatino Linotype" w:cs="Arial"/>
        </w:rPr>
        <w:t>veintisiete de agosto</w:t>
      </w:r>
      <w:r w:rsidRPr="00183BFA">
        <w:rPr>
          <w:rFonts w:ascii="Palatino Linotype" w:hAnsi="Palatino Linotype" w:cs="Arial"/>
        </w:rPr>
        <w:t xml:space="preserve"> de dos mil dieciocho</w:t>
      </w:r>
      <w:r>
        <w:rPr>
          <w:rFonts w:ascii="Palatino Linotype" w:hAnsi="Palatino Linotype" w:cs="Arial"/>
        </w:rPr>
        <w:t>, respectivamente,</w:t>
      </w:r>
      <w:r w:rsidRPr="00183BFA">
        <w:rPr>
          <w:rFonts w:ascii="Palatino Linotype" w:hAnsi="Palatino Linotype" w:cs="Arial"/>
        </w:rPr>
        <w:t xml:space="preserve"> de los documentos que obran en el expediente electrónico, se advierte qu</w:t>
      </w:r>
      <w:r w:rsidR="000B0EDB">
        <w:rPr>
          <w:rFonts w:ascii="Palatino Linotype" w:hAnsi="Palatino Linotype" w:cs="Arial"/>
        </w:rPr>
        <w:t>e el Sujeto Obligado remitió el archivo</w:t>
      </w:r>
      <w:r w:rsidRPr="00183BFA">
        <w:rPr>
          <w:rFonts w:ascii="Palatino Linotype" w:hAnsi="Palatino Linotype" w:cs="Arial"/>
        </w:rPr>
        <w:t xml:space="preserve"> “</w:t>
      </w:r>
      <w:r w:rsidR="000B0EDB">
        <w:rPr>
          <w:rFonts w:ascii="Palatino Linotype" w:hAnsi="Palatino Linotype" w:cs="Arial"/>
        </w:rPr>
        <w:t>I</w:t>
      </w:r>
      <w:r w:rsidR="000B0EDB" w:rsidRPr="000B0EDB">
        <w:rPr>
          <w:rFonts w:ascii="Palatino Linotype" w:hAnsi="Palatino Linotype" w:cs="Arial"/>
          <w:i/>
        </w:rPr>
        <w:t>NFORME DE MANIFESTACIONES 5410001.pdf</w:t>
      </w:r>
      <w:r w:rsidRPr="00183BFA">
        <w:rPr>
          <w:rFonts w:ascii="Palatino Linotype" w:hAnsi="Palatino Linotype" w:cs="Arial"/>
          <w:i/>
        </w:rPr>
        <w:t xml:space="preserve">”, </w:t>
      </w:r>
      <w:r w:rsidR="000B0EDB">
        <w:rPr>
          <w:rFonts w:ascii="Palatino Linotype" w:hAnsi="Palatino Linotype" w:cs="Arial"/>
        </w:rPr>
        <w:t>el cual contiene</w:t>
      </w:r>
      <w:r w:rsidRPr="00183BFA">
        <w:rPr>
          <w:rFonts w:ascii="Palatino Linotype" w:hAnsi="Palatino Linotype" w:cs="Arial"/>
        </w:rPr>
        <w:t xml:space="preserve"> lo siguiente:</w:t>
      </w:r>
    </w:p>
    <w:p w:rsidR="00E8716D" w:rsidRPr="000D3131" w:rsidRDefault="00E8716D" w:rsidP="00E8716D">
      <w:pPr>
        <w:pStyle w:val="Prrafodelista"/>
        <w:numPr>
          <w:ilvl w:val="0"/>
          <w:numId w:val="1"/>
        </w:numPr>
        <w:spacing w:before="100" w:beforeAutospacing="1" w:after="100" w:afterAutospacing="1" w:line="360" w:lineRule="auto"/>
        <w:jc w:val="both"/>
        <w:rPr>
          <w:rFonts w:ascii="Palatino Linotype" w:hAnsi="Palatino Linotype" w:cs="Arial"/>
        </w:rPr>
      </w:pPr>
      <w:r w:rsidRPr="000D3131">
        <w:rPr>
          <w:rFonts w:ascii="Palatino Linotype" w:hAnsi="Palatino Linotype" w:cs="Arial"/>
        </w:rPr>
        <w:lastRenderedPageBreak/>
        <w:t xml:space="preserve">El </w:t>
      </w:r>
      <w:r w:rsidR="007D11D8" w:rsidRPr="000D3131">
        <w:rPr>
          <w:rFonts w:ascii="Palatino Linotype" w:hAnsi="Palatino Linotype" w:cs="Arial"/>
        </w:rPr>
        <w:t xml:space="preserve">oficio número 20531A00/001672/UT/2018 de fecha 22 de agosto de 2018, remitido </w:t>
      </w:r>
      <w:r w:rsidR="000D3131" w:rsidRPr="000D3131">
        <w:rPr>
          <w:rFonts w:ascii="Palatino Linotype" w:hAnsi="Palatino Linotype" w:cs="Arial"/>
        </w:rPr>
        <w:t>por el Titular de la Unidad de Transparencia, el cual contiene el informe justiciado en donde en términos generales menciona que la respuesta fue enviada de manera puntual a la parte recurrente a través del SAIMEX.</w:t>
      </w:r>
    </w:p>
    <w:p w:rsidR="00E8716D" w:rsidRPr="000919E2" w:rsidRDefault="00E8716D" w:rsidP="00E8716D">
      <w:pPr>
        <w:spacing w:before="100" w:beforeAutospacing="1" w:after="100" w:afterAutospacing="1" w:line="360" w:lineRule="auto"/>
        <w:jc w:val="both"/>
        <w:rPr>
          <w:rFonts w:ascii="Palatino Linotype" w:hAnsi="Palatino Linotype" w:cs="Arial"/>
        </w:rPr>
      </w:pPr>
      <w:r w:rsidRPr="000919E2">
        <w:rPr>
          <w:rFonts w:ascii="Palatino Linotype" w:hAnsi="Palatino Linotype" w:cs="Arial"/>
        </w:rPr>
        <w:t xml:space="preserve">Dicho informe justificado </w:t>
      </w:r>
      <w:r w:rsidR="000B0EDB">
        <w:rPr>
          <w:rFonts w:ascii="Palatino Linotype" w:hAnsi="Palatino Linotype" w:cs="Arial"/>
        </w:rPr>
        <w:t xml:space="preserve">no fue puesto </w:t>
      </w:r>
      <w:r w:rsidRPr="000919E2">
        <w:rPr>
          <w:rFonts w:ascii="Palatino Linotype" w:hAnsi="Palatino Linotype" w:cs="Arial"/>
        </w:rPr>
        <w:t xml:space="preserve">a la vista del recurrente </w:t>
      </w:r>
      <w:r w:rsidR="000B0EDB">
        <w:rPr>
          <w:rFonts w:ascii="Palatino Linotype" w:hAnsi="Palatino Linotype" w:cs="Arial"/>
        </w:rPr>
        <w:t>toda vez que no modificaba ni aportaba elementos novedosos respecto a la respuesta primigenia</w:t>
      </w:r>
      <w:r w:rsidRPr="000919E2">
        <w:rPr>
          <w:rFonts w:ascii="Palatino Linotype" w:hAnsi="Palatino Linotype" w:cs="Arial"/>
        </w:rPr>
        <w:t xml:space="preserve">, </w:t>
      </w:r>
      <w:r w:rsidR="000B0EDB">
        <w:rPr>
          <w:rFonts w:ascii="Palatino Linotype" w:hAnsi="Palatino Linotype" w:cs="Arial"/>
        </w:rPr>
        <w:t>por otro lado la parte recurrente no realizó manifestación alguna.</w:t>
      </w:r>
    </w:p>
    <w:p w:rsidR="00E8716D" w:rsidRDefault="00E8716D" w:rsidP="00E8716D">
      <w:pPr>
        <w:spacing w:before="100" w:beforeAutospacing="1" w:after="100" w:afterAutospacing="1"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b/>
          <w:szCs w:val="22"/>
          <w:lang w:val="es-MX" w:eastAsia="en-US"/>
        </w:rPr>
        <w:t>OCTAVO</w:t>
      </w:r>
      <w:r w:rsidRPr="00BB7E15">
        <w:rPr>
          <w:rFonts w:ascii="Palatino Linotype" w:eastAsiaTheme="minorHAnsi" w:hAnsi="Palatino Linotype" w:cs="Arial"/>
          <w:b/>
          <w:szCs w:val="22"/>
          <w:lang w:val="es-MX" w:eastAsia="en-US"/>
        </w:rPr>
        <w:t>. Cierre de instrucción.</w:t>
      </w:r>
      <w:r w:rsidRPr="00BB7E15">
        <w:rPr>
          <w:rFonts w:ascii="Palatino Linotype" w:eastAsiaTheme="minorHAnsi" w:hAnsi="Palatino Linotype" w:cs="Arial"/>
          <w:szCs w:val="22"/>
          <w:lang w:val="es-MX" w:eastAsia="en-US"/>
        </w:rPr>
        <w:t xml:space="preserve"> Con fecha </w:t>
      </w:r>
      <w:r w:rsidR="00B60F05">
        <w:rPr>
          <w:rFonts w:ascii="Palatino Linotype" w:eastAsiaTheme="minorHAnsi" w:hAnsi="Palatino Linotype" w:cs="Arial"/>
          <w:szCs w:val="22"/>
          <w:lang w:val="es-MX" w:eastAsia="en-US"/>
        </w:rPr>
        <w:t>dieciocho de septiembre</w:t>
      </w:r>
      <w:r w:rsidRPr="00BB7E15">
        <w:rPr>
          <w:rFonts w:ascii="Palatino Linotype" w:eastAsiaTheme="minorHAnsi" w:hAnsi="Palatino Linotype" w:cs="Arial"/>
          <w:szCs w:val="22"/>
          <w:lang w:val="es-MX" w:eastAsia="en-US"/>
        </w:rPr>
        <w:t xml:space="preserve"> de dos mil dieciocho, el Comisionado ponente determinó el cierre de instrucción en términos de la fracción VI del artículo 185 de la Ley de Transparencia y Acceso a la Información Pública del Estado de México y Municipios.</w:t>
      </w:r>
    </w:p>
    <w:p w:rsidR="00B60F05" w:rsidRPr="00B60F05" w:rsidRDefault="00B60F05" w:rsidP="00B60F05">
      <w:pPr>
        <w:spacing w:before="100" w:beforeAutospacing="1" w:after="100" w:afterAutospacing="1" w:line="360" w:lineRule="auto"/>
        <w:jc w:val="center"/>
        <w:rPr>
          <w:rFonts w:ascii="Palatino Linotype" w:hAnsi="Palatino Linotype" w:cs="Arial"/>
          <w:b/>
          <w:sz w:val="28"/>
        </w:rPr>
      </w:pPr>
      <w:r w:rsidRPr="00B60F05">
        <w:rPr>
          <w:rFonts w:ascii="Palatino Linotype" w:hAnsi="Palatino Linotype" w:cs="Arial"/>
          <w:b/>
          <w:sz w:val="28"/>
        </w:rPr>
        <w:t xml:space="preserve">II. </w:t>
      </w:r>
      <w:r w:rsidRPr="00B60F05">
        <w:rPr>
          <w:rFonts w:ascii="Palatino Linotype" w:hAnsi="Palatino Linotype" w:cs="Arial"/>
          <w:b/>
          <w:sz w:val="28"/>
        </w:rPr>
        <w:tab/>
        <w:t>C O N S I D E R A N D O:</w:t>
      </w:r>
    </w:p>
    <w:p w:rsidR="00B60F05" w:rsidRPr="00B60F05" w:rsidRDefault="00B60F05" w:rsidP="00B60F05">
      <w:pPr>
        <w:spacing w:before="100" w:beforeAutospacing="1" w:after="100" w:afterAutospacing="1" w:line="360" w:lineRule="auto"/>
        <w:jc w:val="both"/>
        <w:rPr>
          <w:rFonts w:ascii="Palatino Linotype" w:hAnsi="Palatino Linotype" w:cs="Arial"/>
        </w:rPr>
      </w:pPr>
      <w:r w:rsidRPr="00B60F05">
        <w:rPr>
          <w:rFonts w:ascii="Palatino Linotype" w:hAnsi="Palatino Linotype" w:cs="Arial"/>
          <w:b/>
        </w:rPr>
        <w:t>PRIMERO. Competencia.</w:t>
      </w:r>
      <w:r w:rsidRPr="00B60F05">
        <w:rPr>
          <w:rFonts w:ascii="Palatino Linotype" w:hAnsi="Palatino Linotype" w:cs="Arial"/>
        </w:rPr>
        <w:t xml:space="preserve"> Este Órgano Garante, el Instituto de Transparencia, Acceso a la Información Pública y Protección de Datos Personales del Estado de México y Municipios, es competente para conocer y resolver el presente recurso de revisión interpuesto por el recurrente, conforme a lo establecido en los artículos 6, apartado A de la Constitución Política de los Estados Unidos Mexicanos; 5, párrafos vigésimo, vigésimo primero y vigésimo segundo, fracciones IV, V, VI, VII, VIII y IX,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w:t>
      </w:r>
      <w:r w:rsidRPr="00B60F05">
        <w:rPr>
          <w:rFonts w:ascii="Palatino Linotype" w:hAnsi="Palatino Linotype" w:cs="Arial"/>
        </w:rPr>
        <w:lastRenderedPageBreak/>
        <w:t>Transparencia, Acceso a la Información Pública y Protección de Datos Personales del Estado de México y Municipios.</w:t>
      </w:r>
    </w:p>
    <w:p w:rsidR="00B60F05" w:rsidRPr="00B60F05" w:rsidRDefault="00B60F05" w:rsidP="00B60F05">
      <w:pPr>
        <w:spacing w:before="100" w:beforeAutospacing="1" w:after="100" w:afterAutospacing="1" w:line="360" w:lineRule="auto"/>
        <w:jc w:val="both"/>
        <w:rPr>
          <w:rFonts w:ascii="Palatino Linotype" w:hAnsi="Palatino Linotype" w:cs="Arial"/>
        </w:rPr>
      </w:pPr>
      <w:r w:rsidRPr="00B60F05">
        <w:rPr>
          <w:rFonts w:ascii="Palatino Linotype" w:hAnsi="Palatino Linotype" w:cs="Arial"/>
          <w:b/>
        </w:rPr>
        <w:t xml:space="preserve">SEGUNDO. Oportunidad y </w:t>
      </w:r>
      <w:proofErr w:type="spellStart"/>
      <w:r w:rsidRPr="00B60F05">
        <w:rPr>
          <w:rFonts w:ascii="Palatino Linotype" w:hAnsi="Palatino Linotype" w:cs="Arial"/>
          <w:b/>
        </w:rPr>
        <w:t>Pocedibilidad</w:t>
      </w:r>
      <w:proofErr w:type="spellEnd"/>
      <w:r w:rsidRPr="00B60F05">
        <w:rPr>
          <w:rFonts w:ascii="Palatino Linotype" w:hAnsi="Palatino Linotype" w:cs="Arial"/>
          <w:b/>
        </w:rPr>
        <w:t xml:space="preserve"> del Recurso de Revisión.</w:t>
      </w:r>
      <w:r w:rsidRPr="00B60F05">
        <w:rPr>
          <w:rFonts w:ascii="Palatino Linotype" w:hAnsi="Palatino Linotype" w:cs="Arial"/>
        </w:rPr>
        <w:t xml:space="preserve"> De conformidad con los requisitos y elementos de oportunidad y </w:t>
      </w:r>
      <w:proofErr w:type="spellStart"/>
      <w:r w:rsidRPr="00B60F05">
        <w:rPr>
          <w:rFonts w:ascii="Palatino Linotype" w:hAnsi="Palatino Linotype" w:cs="Arial"/>
        </w:rPr>
        <w:t>procedibilidad</w:t>
      </w:r>
      <w:proofErr w:type="spellEnd"/>
      <w:r w:rsidRPr="00B60F05">
        <w:rPr>
          <w:rFonts w:ascii="Palatino Linotype" w:hAnsi="Palatino Linotype" w:cs="Arial"/>
        </w:rPr>
        <w:t xml:space="preserve"> que deben poseer los recursos de revisión interpuestos, advertidos en los artículos 178 y 180 de la Ley de Transparencia y Acceso a la Información Pública del Estado de México y Municipios; en la sustancia del asunto se tiene que el medio de impugnación fue interpuesto dentro del plazo de quince días hábiles, previsto en el artículo 178 párrafo primero, del ordenamiento ya mencionado, toda vez que el </w:t>
      </w:r>
      <w:r w:rsidRPr="00B60F05">
        <w:rPr>
          <w:rFonts w:ascii="Palatino Linotype" w:hAnsi="Palatino Linotype" w:cs="Arial"/>
          <w:b/>
        </w:rPr>
        <w:t>Sujeto Obligado</w:t>
      </w:r>
      <w:r w:rsidRPr="00B60F05">
        <w:rPr>
          <w:rFonts w:ascii="Palatino Linotype" w:hAnsi="Palatino Linotype" w:cs="Arial"/>
        </w:rPr>
        <w:t xml:space="preserve"> expresó su respuesta a la solicitud planteada por la parte solicitante, en fecha </w:t>
      </w:r>
      <w:r w:rsidR="00D44952">
        <w:rPr>
          <w:rFonts w:ascii="Palatino Linotype" w:hAnsi="Palatino Linotype" w:cs="Arial"/>
        </w:rPr>
        <w:t>quince y dieciséis de agosto</w:t>
      </w:r>
      <w:r w:rsidRPr="00B60F05">
        <w:rPr>
          <w:rFonts w:ascii="Palatino Linotype" w:hAnsi="Palatino Linotype" w:cs="Arial"/>
        </w:rPr>
        <w:t xml:space="preserve"> de dos mil dieciocho y la parte recurrente presentó recurso de revisión en fecha </w:t>
      </w:r>
      <w:r w:rsidR="00D44952">
        <w:rPr>
          <w:rFonts w:ascii="Palatino Linotype" w:hAnsi="Palatino Linotype" w:cs="Arial"/>
        </w:rPr>
        <w:t>diecisiete de agosto</w:t>
      </w:r>
      <w:r w:rsidRPr="00B60F05">
        <w:rPr>
          <w:rFonts w:ascii="Palatino Linotype" w:hAnsi="Palatino Linotype" w:cs="Arial"/>
        </w:rPr>
        <w:t xml:space="preserve"> del presente, siendo éste al día hábil siguiente a que tuvo conocimiento de la respuesta.</w:t>
      </w:r>
    </w:p>
    <w:p w:rsidR="00B60F05" w:rsidRPr="00B60F05" w:rsidRDefault="00B60F05" w:rsidP="00B60F05">
      <w:pPr>
        <w:spacing w:before="100" w:beforeAutospacing="1" w:after="100" w:afterAutospacing="1" w:line="360" w:lineRule="auto"/>
        <w:jc w:val="both"/>
        <w:rPr>
          <w:rFonts w:ascii="Palatino Linotype" w:hAnsi="Palatino Linotype" w:cs="Arial"/>
          <w:lang w:val="es-MX"/>
        </w:rPr>
      </w:pPr>
      <w:r w:rsidRPr="00B60F05">
        <w:rPr>
          <w:rFonts w:ascii="Palatino Linotype" w:hAnsi="Palatino Linotype" w:cs="Arial"/>
          <w:lang w:val="es-MX"/>
        </w:rPr>
        <w:t xml:space="preserve">Por cuanto hace referencia a la </w:t>
      </w:r>
      <w:proofErr w:type="spellStart"/>
      <w:r w:rsidRPr="00B60F05">
        <w:rPr>
          <w:rFonts w:ascii="Palatino Linotype" w:hAnsi="Palatino Linotype" w:cs="Arial"/>
          <w:lang w:val="es-MX"/>
        </w:rPr>
        <w:t>procedibilidad</w:t>
      </w:r>
      <w:proofErr w:type="spellEnd"/>
      <w:r w:rsidRPr="00B60F05">
        <w:rPr>
          <w:rFonts w:ascii="Palatino Linotype" w:hAnsi="Palatino Linotype" w:cs="Arial"/>
          <w:lang w:val="es-MX"/>
        </w:rPr>
        <w:t xml:space="preserve"> del recurso de revisión, hecho el análisis del formato de interposición del recurso, viendo los requisitos de fondo y forma, se colige la acreditación plena de todos y cada uno de los elementos exigidos por el artículo 180 de la Ley de Transparencia y Acceso a la Información Pública del Estado de México y Municipios, en atención a que fue presentado mediante el formato visible en </w:t>
      </w:r>
      <w:r w:rsidRPr="00B60F05">
        <w:rPr>
          <w:rFonts w:ascii="Palatino Linotype" w:hAnsi="Palatino Linotype" w:cs="Arial"/>
          <w:bCs/>
          <w:lang w:val="es-MX"/>
        </w:rPr>
        <w:t>el</w:t>
      </w:r>
      <w:r w:rsidRPr="00B60F05">
        <w:rPr>
          <w:rFonts w:ascii="Palatino Linotype" w:hAnsi="Palatino Linotype" w:cs="Arial"/>
          <w:lang w:val="es-MX"/>
        </w:rPr>
        <w:t> </w:t>
      </w:r>
      <w:r w:rsidRPr="00B60F05">
        <w:rPr>
          <w:rFonts w:ascii="Palatino Linotype" w:hAnsi="Palatino Linotype" w:cs="Arial"/>
          <w:b/>
          <w:bCs/>
          <w:lang w:val="es-MX"/>
        </w:rPr>
        <w:t>SAIMEX</w:t>
      </w:r>
      <w:r w:rsidRPr="00B60F05">
        <w:rPr>
          <w:rFonts w:ascii="Palatino Linotype" w:hAnsi="Palatino Linotype" w:cs="Arial"/>
          <w:lang w:val="es-MX"/>
        </w:rPr>
        <w:t>.</w:t>
      </w:r>
    </w:p>
    <w:p w:rsidR="00B60F05" w:rsidRPr="00B60F05" w:rsidRDefault="00B60F05" w:rsidP="00B60F05">
      <w:pPr>
        <w:spacing w:before="100" w:beforeAutospacing="1" w:after="100" w:afterAutospacing="1" w:line="360" w:lineRule="auto"/>
        <w:jc w:val="both"/>
        <w:rPr>
          <w:rFonts w:ascii="Palatino Linotype" w:hAnsi="Palatino Linotype" w:cs="Arial"/>
          <w:lang w:val="es-MX"/>
        </w:rPr>
      </w:pPr>
      <w:r w:rsidRPr="00B60F05">
        <w:rPr>
          <w:rFonts w:ascii="Palatino Linotype" w:hAnsi="Palatino Linotype" w:cs="Arial"/>
          <w:lang w:val="es-MX"/>
        </w:rPr>
        <w:t>Por tanto, se advierte que resulta procedente la interposición del recurso, según lo aportado por el recurrente en sus motivos de inconformidad, de acuerdo al artículo 179, fracción I del ordenamiento legal citado, que a la letra dice: </w:t>
      </w:r>
    </w:p>
    <w:p w:rsidR="00B60F05" w:rsidRPr="00B60F05" w:rsidRDefault="00B60F05" w:rsidP="00B60F05">
      <w:pPr>
        <w:spacing w:before="100" w:beforeAutospacing="1" w:after="100" w:afterAutospacing="1"/>
        <w:ind w:left="851" w:right="902"/>
        <w:jc w:val="both"/>
        <w:rPr>
          <w:rFonts w:ascii="Palatino Linotype" w:hAnsi="Palatino Linotype" w:cs="Arial"/>
          <w:i/>
          <w:sz w:val="22"/>
          <w:lang w:val="es-MX"/>
        </w:rPr>
      </w:pPr>
      <w:r w:rsidRPr="00B60F05">
        <w:rPr>
          <w:rFonts w:ascii="Palatino Linotype" w:hAnsi="Palatino Linotype" w:cs="Arial"/>
          <w:bCs/>
          <w:i/>
          <w:iCs/>
          <w:sz w:val="22"/>
          <w:lang w:val="es-MX"/>
        </w:rPr>
        <w:lastRenderedPageBreak/>
        <w:t>“</w:t>
      </w:r>
      <w:r w:rsidRPr="00B60F05">
        <w:rPr>
          <w:rFonts w:ascii="Palatino Linotype" w:hAnsi="Palatino Linotype" w:cs="Arial"/>
          <w:i/>
          <w:sz w:val="22"/>
          <w:lang w:val="es-MX"/>
        </w:rPr>
        <w:t>Artículo 179. El recurso de revisión es un medio de protección que la Ley otorga a los particulares, para hacer valer su derecho de acceso a la información pública, y procederá en contra de las siguientes causas:</w:t>
      </w:r>
    </w:p>
    <w:p w:rsidR="00B60F05" w:rsidRPr="00B60F05" w:rsidRDefault="00B60F05" w:rsidP="00B60F05">
      <w:pPr>
        <w:spacing w:before="100" w:beforeAutospacing="1" w:after="100" w:afterAutospacing="1"/>
        <w:ind w:left="851" w:right="902"/>
        <w:jc w:val="both"/>
        <w:rPr>
          <w:rFonts w:ascii="Palatino Linotype" w:hAnsi="Palatino Linotype" w:cs="Arial"/>
          <w:i/>
          <w:sz w:val="22"/>
          <w:lang w:val="es-MX"/>
        </w:rPr>
      </w:pPr>
      <w:r w:rsidRPr="00B60F05">
        <w:rPr>
          <w:rFonts w:ascii="Palatino Linotype" w:hAnsi="Palatino Linotype" w:cs="Arial"/>
          <w:b/>
          <w:bCs/>
          <w:i/>
          <w:iCs/>
          <w:sz w:val="22"/>
          <w:lang w:val="es-MX"/>
        </w:rPr>
        <w:t>I.</w:t>
      </w:r>
      <w:r w:rsidRPr="00B60F05">
        <w:rPr>
          <w:rFonts w:ascii="Palatino Linotype" w:hAnsi="Palatino Linotype" w:cs="Arial"/>
          <w:bCs/>
          <w:i/>
          <w:iCs/>
          <w:sz w:val="22"/>
          <w:lang w:val="es-MX"/>
        </w:rPr>
        <w:t xml:space="preserve"> La negativa a la información solicitada;(…)”</w:t>
      </w:r>
      <w:r w:rsidRPr="00B60F05">
        <w:rPr>
          <w:rFonts w:ascii="Palatino Linotype" w:hAnsi="Palatino Linotype" w:cs="Arial"/>
          <w:bCs/>
          <w:i/>
          <w:iCs/>
          <w:sz w:val="22"/>
          <w:vertAlign w:val="superscript"/>
          <w:lang w:val="es-MX"/>
        </w:rPr>
        <w:footnoteReference w:id="1"/>
      </w:r>
      <w:r w:rsidRPr="00B60F05">
        <w:rPr>
          <w:rFonts w:ascii="Palatino Linotype" w:hAnsi="Palatino Linotype" w:cs="Arial"/>
          <w:i/>
          <w:sz w:val="22"/>
          <w:lang w:val="es-MX"/>
        </w:rPr>
        <w:t> </w:t>
      </w:r>
    </w:p>
    <w:p w:rsidR="00B60F05" w:rsidRPr="00B60F05" w:rsidRDefault="00B60F05" w:rsidP="00B60F05">
      <w:pPr>
        <w:spacing w:before="100" w:beforeAutospacing="1" w:after="100" w:afterAutospacing="1" w:line="360" w:lineRule="auto"/>
        <w:jc w:val="both"/>
        <w:rPr>
          <w:rFonts w:ascii="Palatino Linotype" w:hAnsi="Palatino Linotype" w:cs="Arial"/>
        </w:rPr>
      </w:pPr>
      <w:r w:rsidRPr="00B60F05">
        <w:rPr>
          <w:rFonts w:ascii="Palatino Linotype" w:hAnsi="Palatino Linotype" w:cs="Arial"/>
        </w:rPr>
        <w:t xml:space="preserve">Se menciona lo anterior ya que el recurrente en sus motivos de inconformidad argumenta que </w:t>
      </w:r>
      <w:r w:rsidR="00D2578E">
        <w:rPr>
          <w:rFonts w:ascii="Palatino Linotype" w:hAnsi="Palatino Linotype" w:cs="Arial"/>
        </w:rPr>
        <w:t>no ha recibido la información requerida, en ninguna modalidad.</w:t>
      </w:r>
    </w:p>
    <w:p w:rsidR="00B60F05" w:rsidRPr="00B60F05" w:rsidRDefault="00B60F05" w:rsidP="00B60F05">
      <w:pPr>
        <w:spacing w:before="100" w:beforeAutospacing="1" w:after="100" w:afterAutospacing="1" w:line="360" w:lineRule="auto"/>
        <w:jc w:val="both"/>
        <w:rPr>
          <w:rFonts w:ascii="Palatino Linotype" w:hAnsi="Palatino Linotype" w:cs="Arial"/>
          <w:lang w:val="es-MX"/>
        </w:rPr>
      </w:pPr>
      <w:r w:rsidRPr="00B60F05">
        <w:rPr>
          <w:rFonts w:ascii="Palatino Linotype" w:hAnsi="Palatino Linotype" w:cs="Arial"/>
          <w:b/>
          <w:lang w:val="es-MX"/>
        </w:rPr>
        <w:t xml:space="preserve">TERCERO. Materia de la Revisión. </w:t>
      </w:r>
      <w:r w:rsidRPr="00B60F05">
        <w:rPr>
          <w:rFonts w:ascii="Palatino Linotype" w:hAnsi="Palatino Linotype" w:cs="Arial"/>
          <w:lang w:val="es-MX"/>
        </w:rPr>
        <w:t xml:space="preserve">De la revisión a las constancias y documentos que obran en el expediente electrónico se advierte, que el tema sobre el que este Órgano Garante se pronunciará será: </w:t>
      </w:r>
    </w:p>
    <w:p w:rsidR="00B60F05" w:rsidRPr="00B60F05" w:rsidRDefault="00B60F05" w:rsidP="00B60F05">
      <w:pPr>
        <w:numPr>
          <w:ilvl w:val="0"/>
          <w:numId w:val="3"/>
        </w:numPr>
        <w:spacing w:before="100" w:beforeAutospacing="1" w:after="100" w:afterAutospacing="1" w:line="360" w:lineRule="auto"/>
        <w:jc w:val="both"/>
        <w:rPr>
          <w:rFonts w:ascii="Palatino Linotype" w:hAnsi="Palatino Linotype" w:cs="Arial"/>
        </w:rPr>
      </w:pPr>
      <w:r w:rsidRPr="00B60F05">
        <w:rPr>
          <w:rFonts w:ascii="Palatino Linotype" w:hAnsi="Palatino Linotype" w:cs="Arial"/>
          <w:b/>
          <w:lang w:val="es-MX"/>
        </w:rPr>
        <w:t>Determinar si la respuesta emitida por el Sujeto Obligado es correcta.</w:t>
      </w:r>
    </w:p>
    <w:p w:rsidR="00B60F05" w:rsidRPr="00B60F05" w:rsidRDefault="00B60F05" w:rsidP="00B60F05">
      <w:pPr>
        <w:spacing w:before="100" w:beforeAutospacing="1" w:after="100" w:afterAutospacing="1" w:line="360" w:lineRule="auto"/>
        <w:jc w:val="both"/>
        <w:rPr>
          <w:rFonts w:ascii="Palatino Linotype" w:hAnsi="Palatino Linotype" w:cs="Segoe UI"/>
        </w:rPr>
      </w:pPr>
      <w:r w:rsidRPr="00B60F05">
        <w:rPr>
          <w:rFonts w:ascii="Palatino Linotype" w:hAnsi="Palatino Linotype"/>
          <w:b/>
        </w:rPr>
        <w:t>CUARTO. Estudio del asunto</w:t>
      </w:r>
      <w:r w:rsidRPr="00B60F05">
        <w:rPr>
          <w:rFonts w:ascii="Palatino Linotype" w:hAnsi="Palatino Linotype"/>
        </w:rPr>
        <w:t xml:space="preserve">. </w:t>
      </w:r>
      <w:r w:rsidRPr="00B60F05">
        <w:rPr>
          <w:rFonts w:ascii="Palatino Linotype" w:hAnsi="Palatino Linotype" w:cs="Segoe UI"/>
        </w:rPr>
        <w:t xml:space="preserve">Se hace referencia que la parte recurrente solicitó que el </w:t>
      </w:r>
      <w:r w:rsidRPr="00B60F05">
        <w:rPr>
          <w:rFonts w:ascii="Palatino Linotype" w:hAnsi="Palatino Linotype" w:cs="Segoe UI"/>
          <w:b/>
        </w:rPr>
        <w:t>Sujeto Obligado</w:t>
      </w:r>
      <w:r w:rsidRPr="00B60F05">
        <w:rPr>
          <w:rFonts w:ascii="Palatino Linotype" w:hAnsi="Palatino Linotype" w:cs="Segoe UI"/>
        </w:rPr>
        <w:t>, le hiciera entrega</w:t>
      </w:r>
      <w:r w:rsidR="00D2578E">
        <w:rPr>
          <w:rFonts w:ascii="Palatino Linotype" w:hAnsi="Palatino Linotype" w:cs="Segoe UI"/>
        </w:rPr>
        <w:t xml:space="preserve"> de las últimas actas de los órganos colegiados siguientes</w:t>
      </w:r>
      <w:r w:rsidRPr="00B60F05">
        <w:rPr>
          <w:rFonts w:ascii="Palatino Linotype" w:hAnsi="Palatino Linotype" w:cs="Segoe UI"/>
        </w:rPr>
        <w:t>:</w:t>
      </w:r>
    </w:p>
    <w:p w:rsidR="00B60F05" w:rsidRDefault="00D2578E" w:rsidP="00B60F05">
      <w:pPr>
        <w:numPr>
          <w:ilvl w:val="0"/>
          <w:numId w:val="4"/>
        </w:num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Jurado para la presea “José Antonio </w:t>
      </w:r>
      <w:proofErr w:type="spellStart"/>
      <w:r>
        <w:rPr>
          <w:rFonts w:ascii="Palatino Linotype" w:hAnsi="Palatino Linotype" w:cs="Arial"/>
        </w:rPr>
        <w:t>Alzate</w:t>
      </w:r>
      <w:proofErr w:type="spellEnd"/>
      <w:r>
        <w:rPr>
          <w:rFonts w:ascii="Palatino Linotype" w:hAnsi="Palatino Linotype" w:cs="Arial"/>
        </w:rPr>
        <w:t>”</w:t>
      </w:r>
    </w:p>
    <w:p w:rsidR="00D2578E" w:rsidRDefault="00D2578E" w:rsidP="00B60F05">
      <w:pPr>
        <w:numPr>
          <w:ilvl w:val="0"/>
          <w:numId w:val="4"/>
        </w:numPr>
        <w:spacing w:before="100" w:beforeAutospacing="1" w:after="100" w:afterAutospacing="1" w:line="360" w:lineRule="auto"/>
        <w:jc w:val="both"/>
        <w:rPr>
          <w:rFonts w:ascii="Palatino Linotype" w:hAnsi="Palatino Linotype" w:cs="Arial"/>
        </w:rPr>
      </w:pPr>
      <w:r>
        <w:rPr>
          <w:rFonts w:ascii="Palatino Linotype" w:hAnsi="Palatino Linotype" w:cs="Arial"/>
        </w:rPr>
        <w:t>Jurado para la presea “José María Heredia y Heredia”</w:t>
      </w:r>
    </w:p>
    <w:p w:rsidR="00D2578E" w:rsidRPr="00B60F05" w:rsidRDefault="00D2578E" w:rsidP="00B60F05">
      <w:pPr>
        <w:numPr>
          <w:ilvl w:val="0"/>
          <w:numId w:val="4"/>
        </w:numPr>
        <w:spacing w:before="100" w:beforeAutospacing="1" w:after="100" w:afterAutospacing="1" w:line="360" w:lineRule="auto"/>
        <w:jc w:val="both"/>
        <w:rPr>
          <w:rFonts w:ascii="Palatino Linotype" w:hAnsi="Palatino Linotype" w:cs="Arial"/>
        </w:rPr>
      </w:pPr>
      <w:r>
        <w:rPr>
          <w:rFonts w:ascii="Palatino Linotype" w:hAnsi="Palatino Linotype" w:cs="Arial"/>
        </w:rPr>
        <w:t>Jurado para la presea “Gustavo Baz Prada”</w:t>
      </w:r>
    </w:p>
    <w:p w:rsidR="000E7BC6" w:rsidRDefault="000E7BC6" w:rsidP="00B60F05">
      <w:pPr>
        <w:spacing w:before="100" w:beforeAutospacing="1" w:after="100" w:afterAutospacing="1" w:line="360" w:lineRule="auto"/>
        <w:jc w:val="both"/>
        <w:rPr>
          <w:rFonts w:ascii="Palatino Linotype" w:hAnsi="Palatino Linotype" w:cs="Arial"/>
        </w:rPr>
      </w:pPr>
      <w:r w:rsidRPr="000E7BC6">
        <w:rPr>
          <w:rFonts w:ascii="Palatino Linotype" w:hAnsi="Palatino Linotype" w:cs="Arial"/>
        </w:rPr>
        <w:t>Una vez precisado lo anterior es relevante mencionar que derivado del análisis realizado a las constancias que integran el presente recurso de revisión se concluye que las razones o motivos de inconformidad vertidos por el recurrente resultan infundados, en atención a lo siguiente:</w:t>
      </w:r>
    </w:p>
    <w:p w:rsidR="00D2578E" w:rsidRDefault="00B60F05" w:rsidP="00B60F05">
      <w:pPr>
        <w:spacing w:before="100" w:beforeAutospacing="1" w:after="100" w:afterAutospacing="1" w:line="360" w:lineRule="auto"/>
        <w:jc w:val="both"/>
        <w:rPr>
          <w:rFonts w:ascii="Palatino Linotype" w:hAnsi="Palatino Linotype" w:cs="Arial"/>
        </w:rPr>
      </w:pPr>
      <w:r w:rsidRPr="00B60F05">
        <w:rPr>
          <w:rFonts w:ascii="Palatino Linotype" w:hAnsi="Palatino Linotype" w:cs="Arial"/>
        </w:rPr>
        <w:lastRenderedPageBreak/>
        <w:t xml:space="preserve">De lo anterior, es importante mencionar que el requerimiento del particular radica en obtener </w:t>
      </w:r>
      <w:r w:rsidR="00D2578E">
        <w:rPr>
          <w:rFonts w:ascii="Palatino Linotype" w:hAnsi="Palatino Linotype" w:cs="Arial"/>
        </w:rPr>
        <w:t>las últimas actas de los jurados ya mencionados</w:t>
      </w:r>
      <w:r w:rsidRPr="00B60F05">
        <w:rPr>
          <w:rFonts w:ascii="Palatino Linotype" w:hAnsi="Palatino Linotype" w:cs="Arial"/>
        </w:rPr>
        <w:t xml:space="preserve">, en seguida el Sujeto Obligado en respuesta </w:t>
      </w:r>
      <w:r w:rsidR="00D2578E">
        <w:rPr>
          <w:rFonts w:ascii="Palatino Linotype" w:hAnsi="Palatino Linotype" w:cs="Arial"/>
        </w:rPr>
        <w:t>envía los Dictamines finales de las Preseas ya referidas, signadas por el jurado calificador, posteriormente la parte recurrente se inconforma argumentado que no ha recibido la información requerida y finalmente el Sujeto Obligado</w:t>
      </w:r>
      <w:r w:rsidR="009A171E">
        <w:rPr>
          <w:rFonts w:ascii="Palatino Linotype" w:hAnsi="Palatino Linotype" w:cs="Arial"/>
        </w:rPr>
        <w:t xml:space="preserve"> envía informe justificado en donde de manera general menciona que el requerimiento ya fue atendido.</w:t>
      </w:r>
    </w:p>
    <w:p w:rsidR="009A171E" w:rsidRDefault="001E4BB7" w:rsidP="00B60F05">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De lo anterior, es oportuno precisar que los jurados a los que se hace referencia, son conformados para otorgar la Presea “Estado de México”, en sus diversas modalidades, las cuales están establecidas en el artículo 5 del Reglamento </w:t>
      </w:r>
      <w:r w:rsidR="000E7BC6">
        <w:rPr>
          <w:rFonts w:ascii="Palatino Linotype" w:hAnsi="Palatino Linotype" w:cs="Arial"/>
        </w:rPr>
        <w:t>al Mérito</w:t>
      </w:r>
      <w:r>
        <w:rPr>
          <w:rFonts w:ascii="Palatino Linotype" w:hAnsi="Palatino Linotype" w:cs="Arial"/>
        </w:rPr>
        <w:t xml:space="preserve"> Civil del Estado de México, que se trascribe a continuación:</w:t>
      </w:r>
    </w:p>
    <w:p w:rsidR="001E4BB7" w:rsidRPr="001E4BB7" w:rsidRDefault="001E4BB7" w:rsidP="001E4BB7">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1E4BB7">
        <w:rPr>
          <w:rFonts w:ascii="Palatino Linotype" w:hAnsi="Palatino Linotype" w:cs="Arial"/>
          <w:i/>
          <w:sz w:val="22"/>
        </w:rPr>
        <w:t xml:space="preserve">Artículo 5.- La Presea “Estado de México” es el máximo reconocimiento público que en diversas áreas otorga el Estado, la cual se distinguirá con las siguientes denominaciones: </w:t>
      </w:r>
    </w:p>
    <w:p w:rsidR="001E4BB7" w:rsidRPr="001E4BB7" w:rsidRDefault="001E4BB7" w:rsidP="001E4BB7">
      <w:pPr>
        <w:spacing w:before="100" w:beforeAutospacing="1" w:after="100" w:afterAutospacing="1"/>
        <w:ind w:left="851" w:right="851"/>
        <w:jc w:val="both"/>
        <w:rPr>
          <w:rFonts w:ascii="Palatino Linotype" w:hAnsi="Palatino Linotype" w:cs="Arial"/>
          <w:i/>
          <w:sz w:val="22"/>
        </w:rPr>
      </w:pPr>
      <w:r w:rsidRPr="001E4BB7">
        <w:rPr>
          <w:rFonts w:ascii="Palatino Linotype" w:hAnsi="Palatino Linotype" w:cs="Arial"/>
          <w:i/>
          <w:sz w:val="22"/>
        </w:rPr>
        <w:t xml:space="preserve">I. De ciencias “José Antonio </w:t>
      </w:r>
      <w:proofErr w:type="spellStart"/>
      <w:r w:rsidRPr="001E4BB7">
        <w:rPr>
          <w:rFonts w:ascii="Palatino Linotype" w:hAnsi="Palatino Linotype" w:cs="Arial"/>
          <w:i/>
          <w:sz w:val="22"/>
        </w:rPr>
        <w:t>Alzate</w:t>
      </w:r>
      <w:proofErr w:type="spellEnd"/>
      <w:r w:rsidRPr="001E4BB7">
        <w:rPr>
          <w:rFonts w:ascii="Palatino Linotype" w:hAnsi="Palatino Linotype" w:cs="Arial"/>
          <w:i/>
          <w:sz w:val="22"/>
        </w:rPr>
        <w:t xml:space="preserve">”; </w:t>
      </w:r>
    </w:p>
    <w:p w:rsidR="001E4BB7" w:rsidRPr="001E4BB7" w:rsidRDefault="001E4BB7" w:rsidP="001E4BB7">
      <w:pPr>
        <w:spacing w:before="100" w:beforeAutospacing="1" w:after="100" w:afterAutospacing="1"/>
        <w:ind w:left="851" w:right="851"/>
        <w:jc w:val="both"/>
        <w:rPr>
          <w:rFonts w:ascii="Palatino Linotype" w:hAnsi="Palatino Linotype" w:cs="Arial"/>
          <w:i/>
          <w:sz w:val="22"/>
        </w:rPr>
      </w:pPr>
      <w:r w:rsidRPr="001E4BB7">
        <w:rPr>
          <w:rFonts w:ascii="Palatino Linotype" w:hAnsi="Palatino Linotype" w:cs="Arial"/>
          <w:i/>
          <w:sz w:val="22"/>
        </w:rPr>
        <w:t xml:space="preserve">II. De artes y letras “Sor Juana Inés de la Cruz”; </w:t>
      </w:r>
    </w:p>
    <w:p w:rsidR="001E4BB7" w:rsidRPr="001E4BB7" w:rsidRDefault="001E4BB7" w:rsidP="001E4BB7">
      <w:pPr>
        <w:spacing w:before="100" w:beforeAutospacing="1" w:after="100" w:afterAutospacing="1"/>
        <w:ind w:left="851" w:right="851"/>
        <w:jc w:val="both"/>
        <w:rPr>
          <w:rFonts w:ascii="Palatino Linotype" w:hAnsi="Palatino Linotype" w:cs="Arial"/>
          <w:i/>
          <w:sz w:val="22"/>
        </w:rPr>
      </w:pPr>
      <w:r w:rsidRPr="001E4BB7">
        <w:rPr>
          <w:rFonts w:ascii="Palatino Linotype" w:hAnsi="Palatino Linotype" w:cs="Arial"/>
          <w:i/>
          <w:sz w:val="22"/>
        </w:rPr>
        <w:t xml:space="preserve">III. De pedagogía y docencia “Agustín González Plata”; </w:t>
      </w:r>
    </w:p>
    <w:p w:rsidR="001E4BB7" w:rsidRPr="001E4BB7" w:rsidRDefault="001E4BB7" w:rsidP="001E4BB7">
      <w:pPr>
        <w:spacing w:before="100" w:beforeAutospacing="1" w:after="100" w:afterAutospacing="1"/>
        <w:ind w:left="851" w:right="851"/>
        <w:jc w:val="both"/>
        <w:rPr>
          <w:rFonts w:ascii="Palatino Linotype" w:hAnsi="Palatino Linotype" w:cs="Arial"/>
          <w:i/>
          <w:sz w:val="22"/>
        </w:rPr>
      </w:pPr>
      <w:r w:rsidRPr="001E4BB7">
        <w:rPr>
          <w:rFonts w:ascii="Palatino Linotype" w:hAnsi="Palatino Linotype" w:cs="Arial"/>
          <w:i/>
          <w:sz w:val="22"/>
        </w:rPr>
        <w:t xml:space="preserve">IV. De deportes “Filiberto Navas Valdés”; </w:t>
      </w:r>
    </w:p>
    <w:p w:rsidR="001E4BB7" w:rsidRPr="001E4BB7" w:rsidRDefault="001E4BB7" w:rsidP="001E4BB7">
      <w:pPr>
        <w:spacing w:before="100" w:beforeAutospacing="1" w:after="100" w:afterAutospacing="1"/>
        <w:ind w:left="851" w:right="851"/>
        <w:jc w:val="both"/>
        <w:rPr>
          <w:rFonts w:ascii="Palatino Linotype" w:hAnsi="Palatino Linotype" w:cs="Arial"/>
          <w:i/>
          <w:sz w:val="22"/>
        </w:rPr>
      </w:pPr>
      <w:r w:rsidRPr="001E4BB7">
        <w:rPr>
          <w:rFonts w:ascii="Palatino Linotype" w:hAnsi="Palatino Linotype" w:cs="Arial"/>
          <w:i/>
          <w:sz w:val="22"/>
        </w:rPr>
        <w:t xml:space="preserve">V. De periodismo e información “José María </w:t>
      </w:r>
      <w:proofErr w:type="spellStart"/>
      <w:r w:rsidRPr="001E4BB7">
        <w:rPr>
          <w:rFonts w:ascii="Palatino Linotype" w:hAnsi="Palatino Linotype" w:cs="Arial"/>
          <w:i/>
          <w:sz w:val="22"/>
        </w:rPr>
        <w:t>Cos</w:t>
      </w:r>
      <w:proofErr w:type="spellEnd"/>
      <w:r w:rsidRPr="001E4BB7">
        <w:rPr>
          <w:rFonts w:ascii="Palatino Linotype" w:hAnsi="Palatino Linotype" w:cs="Arial"/>
          <w:i/>
          <w:sz w:val="22"/>
        </w:rPr>
        <w:t xml:space="preserve">”; </w:t>
      </w:r>
    </w:p>
    <w:p w:rsidR="001E4BB7" w:rsidRPr="001E4BB7" w:rsidRDefault="001E4BB7" w:rsidP="001E4BB7">
      <w:pPr>
        <w:spacing w:before="100" w:beforeAutospacing="1" w:after="100" w:afterAutospacing="1"/>
        <w:ind w:left="851" w:right="851"/>
        <w:jc w:val="both"/>
        <w:rPr>
          <w:rFonts w:ascii="Palatino Linotype" w:hAnsi="Palatino Linotype" w:cs="Arial"/>
          <w:i/>
          <w:sz w:val="22"/>
        </w:rPr>
      </w:pPr>
      <w:r w:rsidRPr="001E4BB7">
        <w:rPr>
          <w:rFonts w:ascii="Palatino Linotype" w:hAnsi="Palatino Linotype" w:cs="Arial"/>
          <w:i/>
          <w:sz w:val="22"/>
        </w:rPr>
        <w:t xml:space="preserve">VI. Al mérito cívico “Isidro Fabela Alfaro”; </w:t>
      </w:r>
    </w:p>
    <w:p w:rsidR="001E4BB7" w:rsidRPr="001E4BB7" w:rsidRDefault="001E4BB7" w:rsidP="001E4BB7">
      <w:pPr>
        <w:spacing w:before="100" w:beforeAutospacing="1" w:after="100" w:afterAutospacing="1"/>
        <w:ind w:left="851" w:right="851"/>
        <w:jc w:val="both"/>
        <w:rPr>
          <w:rFonts w:ascii="Palatino Linotype" w:hAnsi="Palatino Linotype" w:cs="Arial"/>
          <w:i/>
          <w:sz w:val="22"/>
        </w:rPr>
      </w:pPr>
      <w:r w:rsidRPr="001E4BB7">
        <w:rPr>
          <w:rFonts w:ascii="Palatino Linotype" w:hAnsi="Palatino Linotype" w:cs="Arial"/>
          <w:i/>
          <w:sz w:val="22"/>
        </w:rPr>
        <w:t xml:space="preserve">VII. Al mérito municipal “Alfredo del Mazo Vélez”; </w:t>
      </w:r>
    </w:p>
    <w:p w:rsidR="001E4BB7" w:rsidRPr="001E4BB7" w:rsidRDefault="001E4BB7" w:rsidP="001E4BB7">
      <w:pPr>
        <w:spacing w:before="100" w:beforeAutospacing="1" w:after="100" w:afterAutospacing="1"/>
        <w:ind w:left="851" w:right="851"/>
        <w:jc w:val="both"/>
        <w:rPr>
          <w:rFonts w:ascii="Palatino Linotype" w:hAnsi="Palatino Linotype" w:cs="Arial"/>
          <w:i/>
          <w:sz w:val="22"/>
        </w:rPr>
      </w:pPr>
      <w:r w:rsidRPr="001E4BB7">
        <w:rPr>
          <w:rFonts w:ascii="Palatino Linotype" w:hAnsi="Palatino Linotype" w:cs="Arial"/>
          <w:i/>
          <w:sz w:val="22"/>
        </w:rPr>
        <w:t xml:space="preserve">VIII. Al trabajo “Fidel Velázquez Sánchez”; </w:t>
      </w:r>
    </w:p>
    <w:p w:rsidR="001E4BB7" w:rsidRPr="001E4BB7" w:rsidRDefault="001E4BB7" w:rsidP="001E4BB7">
      <w:pPr>
        <w:spacing w:before="100" w:beforeAutospacing="1" w:after="100" w:afterAutospacing="1"/>
        <w:ind w:left="851" w:right="851"/>
        <w:jc w:val="both"/>
        <w:rPr>
          <w:rFonts w:ascii="Palatino Linotype" w:hAnsi="Palatino Linotype" w:cs="Arial"/>
          <w:i/>
          <w:sz w:val="22"/>
        </w:rPr>
      </w:pPr>
      <w:r w:rsidRPr="001E4BB7">
        <w:rPr>
          <w:rFonts w:ascii="Palatino Linotype" w:hAnsi="Palatino Linotype" w:cs="Arial"/>
          <w:i/>
          <w:sz w:val="22"/>
        </w:rPr>
        <w:lastRenderedPageBreak/>
        <w:t xml:space="preserve">IX. A la juventud “Felipe Sánchez Solís”; </w:t>
      </w:r>
    </w:p>
    <w:p w:rsidR="001E4BB7" w:rsidRPr="001E4BB7" w:rsidRDefault="001E4BB7" w:rsidP="001E4BB7">
      <w:pPr>
        <w:spacing w:before="100" w:beforeAutospacing="1" w:after="100" w:afterAutospacing="1"/>
        <w:ind w:left="851" w:right="851"/>
        <w:jc w:val="both"/>
        <w:rPr>
          <w:rFonts w:ascii="Palatino Linotype" w:hAnsi="Palatino Linotype" w:cs="Arial"/>
          <w:i/>
          <w:sz w:val="22"/>
        </w:rPr>
      </w:pPr>
      <w:r w:rsidRPr="001E4BB7">
        <w:rPr>
          <w:rFonts w:ascii="Palatino Linotype" w:hAnsi="Palatino Linotype" w:cs="Arial"/>
          <w:i/>
          <w:sz w:val="22"/>
        </w:rPr>
        <w:t xml:space="preserve">X. A la perseverancia en el servicio a la sociedad “Gustavo Baz Prada”; </w:t>
      </w:r>
    </w:p>
    <w:p w:rsidR="001E4BB7" w:rsidRPr="001E4BB7" w:rsidRDefault="001E4BB7" w:rsidP="001E4BB7">
      <w:pPr>
        <w:spacing w:before="100" w:beforeAutospacing="1" w:after="100" w:afterAutospacing="1"/>
        <w:ind w:left="851" w:right="851"/>
        <w:jc w:val="both"/>
        <w:rPr>
          <w:rFonts w:ascii="Palatino Linotype" w:hAnsi="Palatino Linotype" w:cs="Arial"/>
          <w:i/>
          <w:sz w:val="22"/>
        </w:rPr>
      </w:pPr>
      <w:r w:rsidRPr="001E4BB7">
        <w:rPr>
          <w:rFonts w:ascii="Palatino Linotype" w:hAnsi="Palatino Linotype" w:cs="Arial"/>
          <w:i/>
          <w:sz w:val="22"/>
        </w:rPr>
        <w:t xml:space="preserve">XI. A la administración pública “Adolfo López Mateos”; </w:t>
      </w:r>
    </w:p>
    <w:p w:rsidR="001E4BB7" w:rsidRPr="001E4BB7" w:rsidRDefault="001E4BB7" w:rsidP="001E4BB7">
      <w:pPr>
        <w:spacing w:before="100" w:beforeAutospacing="1" w:after="100" w:afterAutospacing="1"/>
        <w:ind w:left="851" w:right="851"/>
        <w:jc w:val="both"/>
        <w:rPr>
          <w:rFonts w:ascii="Palatino Linotype" w:hAnsi="Palatino Linotype" w:cs="Arial"/>
          <w:i/>
          <w:sz w:val="22"/>
        </w:rPr>
      </w:pPr>
      <w:r w:rsidRPr="001E4BB7">
        <w:rPr>
          <w:rFonts w:ascii="Palatino Linotype" w:hAnsi="Palatino Linotype" w:cs="Arial"/>
          <w:i/>
          <w:sz w:val="22"/>
        </w:rPr>
        <w:t xml:space="preserve">XII. Al impulso económico “Filiberto Gómez”; </w:t>
      </w:r>
    </w:p>
    <w:p w:rsidR="001E4BB7" w:rsidRPr="001E4BB7" w:rsidRDefault="001E4BB7" w:rsidP="001E4BB7">
      <w:pPr>
        <w:spacing w:before="100" w:beforeAutospacing="1" w:after="100" w:afterAutospacing="1"/>
        <w:ind w:left="851" w:right="851"/>
        <w:jc w:val="both"/>
        <w:rPr>
          <w:rFonts w:ascii="Palatino Linotype" w:hAnsi="Palatino Linotype" w:cs="Arial"/>
          <w:i/>
          <w:sz w:val="22"/>
        </w:rPr>
      </w:pPr>
      <w:r w:rsidRPr="001E4BB7">
        <w:rPr>
          <w:rFonts w:ascii="Palatino Linotype" w:hAnsi="Palatino Linotype" w:cs="Arial"/>
          <w:i/>
          <w:sz w:val="22"/>
        </w:rPr>
        <w:t xml:space="preserve">XIII. Al mérito en la preservación del ambiente “José Mariano </w:t>
      </w:r>
      <w:proofErr w:type="spellStart"/>
      <w:r w:rsidRPr="001E4BB7">
        <w:rPr>
          <w:rFonts w:ascii="Palatino Linotype" w:hAnsi="Palatino Linotype" w:cs="Arial"/>
          <w:i/>
          <w:sz w:val="22"/>
        </w:rPr>
        <w:t>Mociño</w:t>
      </w:r>
      <w:proofErr w:type="spellEnd"/>
      <w:r w:rsidRPr="001E4BB7">
        <w:rPr>
          <w:rFonts w:ascii="Palatino Linotype" w:hAnsi="Palatino Linotype" w:cs="Arial"/>
          <w:i/>
          <w:sz w:val="22"/>
        </w:rPr>
        <w:t xml:space="preserve"> Suárez Lozada”; y </w:t>
      </w:r>
    </w:p>
    <w:p w:rsidR="001E4BB7" w:rsidRPr="001E4BB7" w:rsidRDefault="001E4BB7" w:rsidP="001E4BB7">
      <w:pPr>
        <w:spacing w:before="100" w:beforeAutospacing="1" w:after="100" w:afterAutospacing="1"/>
        <w:ind w:left="851" w:right="851"/>
        <w:jc w:val="both"/>
        <w:rPr>
          <w:rFonts w:ascii="Palatino Linotype" w:hAnsi="Palatino Linotype" w:cs="Arial"/>
          <w:i/>
          <w:sz w:val="22"/>
        </w:rPr>
      </w:pPr>
      <w:r w:rsidRPr="001E4BB7">
        <w:rPr>
          <w:rFonts w:ascii="Palatino Linotype" w:hAnsi="Palatino Linotype" w:cs="Arial"/>
          <w:i/>
          <w:sz w:val="22"/>
        </w:rPr>
        <w:t xml:space="preserve">XIV. A quienes sin ser mexiquenses tengan méritos o hayan prestado servicios eminentes “José María Luis Mora”. </w:t>
      </w:r>
    </w:p>
    <w:p w:rsidR="001E4BB7" w:rsidRPr="001E4BB7" w:rsidRDefault="001E4BB7" w:rsidP="001E4BB7">
      <w:pPr>
        <w:spacing w:before="100" w:beforeAutospacing="1" w:after="100" w:afterAutospacing="1"/>
        <w:ind w:left="851" w:right="851"/>
        <w:jc w:val="both"/>
        <w:rPr>
          <w:rFonts w:ascii="Palatino Linotype" w:hAnsi="Palatino Linotype" w:cs="Arial"/>
          <w:i/>
          <w:sz w:val="22"/>
        </w:rPr>
      </w:pPr>
      <w:r w:rsidRPr="001E4BB7">
        <w:rPr>
          <w:rFonts w:ascii="Palatino Linotype" w:hAnsi="Palatino Linotype" w:cs="Arial"/>
          <w:i/>
          <w:sz w:val="22"/>
        </w:rPr>
        <w:t xml:space="preserve">XV. A residentes en el extranjero “José María Heredia y Heredia”. </w:t>
      </w:r>
    </w:p>
    <w:p w:rsidR="001E4BB7" w:rsidRPr="001E4BB7" w:rsidRDefault="001E4BB7" w:rsidP="001E4BB7">
      <w:pPr>
        <w:spacing w:before="100" w:beforeAutospacing="1" w:after="100" w:afterAutospacing="1"/>
        <w:ind w:left="851" w:right="851"/>
        <w:jc w:val="both"/>
        <w:rPr>
          <w:rFonts w:ascii="Palatino Linotype" w:hAnsi="Palatino Linotype" w:cs="Arial"/>
          <w:i/>
          <w:sz w:val="22"/>
        </w:rPr>
      </w:pPr>
      <w:r w:rsidRPr="001E4BB7">
        <w:rPr>
          <w:rFonts w:ascii="Palatino Linotype" w:hAnsi="Palatino Linotype" w:cs="Arial"/>
          <w:i/>
          <w:sz w:val="22"/>
        </w:rPr>
        <w:t xml:space="preserve">XVI. A la Defensa de los Derechos Humanos “José María Morelos y Pavón; y </w:t>
      </w:r>
    </w:p>
    <w:p w:rsidR="001E4BB7" w:rsidRPr="001E4BB7" w:rsidRDefault="001E4BB7" w:rsidP="001E4BB7">
      <w:pPr>
        <w:spacing w:before="100" w:beforeAutospacing="1" w:after="100" w:afterAutospacing="1"/>
        <w:ind w:left="851" w:right="851"/>
        <w:jc w:val="both"/>
        <w:rPr>
          <w:rFonts w:ascii="Palatino Linotype" w:hAnsi="Palatino Linotype" w:cs="Arial"/>
          <w:i/>
          <w:sz w:val="22"/>
        </w:rPr>
      </w:pPr>
      <w:r w:rsidRPr="001E4BB7">
        <w:rPr>
          <w:rFonts w:ascii="Palatino Linotype" w:hAnsi="Palatino Linotype" w:cs="Arial"/>
          <w:i/>
          <w:sz w:val="22"/>
        </w:rPr>
        <w:t>XVII. Al Fortalecimiento de las Instituciones Públicas “León Guzmán”.</w:t>
      </w:r>
      <w:r>
        <w:rPr>
          <w:rFonts w:ascii="Palatino Linotype" w:hAnsi="Palatino Linotype" w:cs="Arial"/>
          <w:i/>
          <w:sz w:val="22"/>
        </w:rPr>
        <w:t>”</w:t>
      </w:r>
    </w:p>
    <w:p w:rsidR="001E4BB7" w:rsidRDefault="001E4BB7" w:rsidP="00B60F05">
      <w:pPr>
        <w:spacing w:before="100" w:beforeAutospacing="1" w:after="100" w:afterAutospacing="1" w:line="360" w:lineRule="auto"/>
        <w:jc w:val="both"/>
        <w:rPr>
          <w:rFonts w:ascii="Palatino Linotype" w:hAnsi="Palatino Linotype" w:cs="Arial"/>
        </w:rPr>
      </w:pPr>
      <w:r>
        <w:rPr>
          <w:rFonts w:ascii="Palatino Linotype" w:hAnsi="Palatino Linotype" w:cs="Arial"/>
        </w:rPr>
        <w:t>Del dispositivo legal antes mencionado se pueden visualizar las denominaciones de los premios de los cuales se solicitó información, pertenecientes a la Presea “Estado de México”.</w:t>
      </w:r>
    </w:p>
    <w:p w:rsidR="001E4BB7" w:rsidRDefault="001E4BB7" w:rsidP="00B60F05">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Correlacionado con lo anterior, el Reglamento ya referido, establece que los jurados son cuerpos colegiados que se integran en cada área de premiación y son </w:t>
      </w:r>
      <w:proofErr w:type="spellStart"/>
      <w:r>
        <w:rPr>
          <w:rFonts w:ascii="Palatino Linotype" w:hAnsi="Palatino Linotype" w:cs="Arial"/>
        </w:rPr>
        <w:t>lo</w:t>
      </w:r>
      <w:proofErr w:type="spellEnd"/>
      <w:r>
        <w:rPr>
          <w:rFonts w:ascii="Palatino Linotype" w:hAnsi="Palatino Linotype" w:cs="Arial"/>
        </w:rPr>
        <w:t xml:space="preserve"> encargados de </w:t>
      </w:r>
      <w:r w:rsidRPr="001E4BB7">
        <w:rPr>
          <w:rFonts w:ascii="Palatino Linotype" w:hAnsi="Palatino Linotype" w:cs="Arial"/>
        </w:rPr>
        <w:t>formular los dictámenes que el Consejo de Premiación someterá al Ejecutiv</w:t>
      </w:r>
      <w:r>
        <w:rPr>
          <w:rFonts w:ascii="Palatino Linotype" w:hAnsi="Palatino Linotype" w:cs="Arial"/>
        </w:rPr>
        <w:t xml:space="preserve">o del Estado para su aprobación, lo anterior queda establecido en el artículo 18 del Reglamento </w:t>
      </w:r>
      <w:r w:rsidR="000E7BC6" w:rsidRPr="000E7BC6">
        <w:rPr>
          <w:rFonts w:ascii="Palatino Linotype" w:hAnsi="Palatino Linotype" w:cs="Arial"/>
        </w:rPr>
        <w:t>al Mérito Civil del Estado de México</w:t>
      </w:r>
      <w:r w:rsidR="000E7BC6">
        <w:rPr>
          <w:rFonts w:ascii="Palatino Linotype" w:hAnsi="Palatino Linotype" w:cs="Arial"/>
        </w:rPr>
        <w:t>.</w:t>
      </w:r>
    </w:p>
    <w:p w:rsidR="000E7BC6" w:rsidRDefault="000E7BC6" w:rsidP="00B60F05">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En ese mismo sentido, es importante mencionar que los jurados llevan sus libros de actas, en donde constan los lugares, fechas y horas de apertura y clausura de las sesiones, nombre de los asistentes y la narración ordenada y sucinta del desarrollo </w:t>
      </w:r>
      <w:r w:rsidR="003E0C7C">
        <w:rPr>
          <w:rFonts w:ascii="Palatino Linotype" w:hAnsi="Palatino Linotype" w:cs="Arial"/>
        </w:rPr>
        <w:lastRenderedPageBreak/>
        <w:t>de las reuniones, lo anterior descansa en el artículo 30 del ya multicitado reglamento que a continuación se trascribe:</w:t>
      </w:r>
    </w:p>
    <w:p w:rsidR="003E0C7C" w:rsidRPr="003E0C7C" w:rsidRDefault="003E0C7C" w:rsidP="003E0C7C">
      <w:pPr>
        <w:spacing w:before="100" w:beforeAutospacing="1" w:after="100" w:afterAutospacing="1"/>
        <w:ind w:left="851" w:right="851"/>
        <w:jc w:val="both"/>
        <w:rPr>
          <w:rFonts w:ascii="Palatino Linotype" w:hAnsi="Palatino Linotype" w:cs="Arial"/>
          <w:i/>
          <w:sz w:val="22"/>
        </w:rPr>
      </w:pPr>
      <w:r w:rsidRPr="003E0C7C">
        <w:rPr>
          <w:rFonts w:ascii="Palatino Linotype" w:hAnsi="Palatino Linotype" w:cs="Arial"/>
          <w:i/>
          <w:sz w:val="22"/>
        </w:rPr>
        <w:t>“Artículo 30.- El libro de honor contendrá: un registro de los nombres de las personas a quienes llegue a otorgarse el reconocimiento; en su caso, la clase del mismo; la especificación de la presea correspondiente; la fecha y el lugar de entrega; y la mención de las incidencias que hubiere.”</w:t>
      </w:r>
    </w:p>
    <w:p w:rsidR="003E0C7C" w:rsidRDefault="003E0C7C" w:rsidP="00B60F05">
      <w:pPr>
        <w:spacing w:before="100" w:beforeAutospacing="1" w:after="100" w:afterAutospacing="1"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noProof/>
          <w:szCs w:val="22"/>
          <w:lang w:val="es-MX" w:eastAsia="es-MX"/>
        </w:rPr>
        <mc:AlternateContent>
          <mc:Choice Requires="wps">
            <w:drawing>
              <wp:anchor distT="0" distB="0" distL="114300" distR="114300" simplePos="0" relativeHeight="251659264" behindDoc="0" locked="0" layoutInCell="1" allowOverlap="1">
                <wp:simplePos x="0" y="0"/>
                <wp:positionH relativeFrom="column">
                  <wp:posOffset>470154</wp:posOffset>
                </wp:positionH>
                <wp:positionV relativeFrom="paragraph">
                  <wp:posOffset>1366875</wp:posOffset>
                </wp:positionV>
                <wp:extent cx="1236269" cy="226771"/>
                <wp:effectExtent l="19050" t="19050" r="21590" b="20955"/>
                <wp:wrapNone/>
                <wp:docPr id="2" name="Rectángulo 2"/>
                <wp:cNvGraphicFramePr/>
                <a:graphic xmlns:a="http://schemas.openxmlformats.org/drawingml/2006/main">
                  <a:graphicData uri="http://schemas.microsoft.com/office/word/2010/wordprocessingShape">
                    <wps:wsp>
                      <wps:cNvSpPr/>
                      <wps:spPr>
                        <a:xfrm>
                          <a:off x="0" y="0"/>
                          <a:ext cx="1236269" cy="22677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A13E65" id="Rectángulo 2" o:spid="_x0000_s1026" style="position:absolute;margin-left:37pt;margin-top:107.65pt;width:97.35pt;height:1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" filled="f" strokecolor="red" strokeweight="2.25pt"/>
            </w:pict>
          </mc:Fallback>
        </mc:AlternateContent>
      </w:r>
      <w:r>
        <w:rPr>
          <w:rFonts w:ascii="Palatino Linotype" w:eastAsiaTheme="minorHAnsi" w:hAnsi="Palatino Linotype" w:cs="Arial"/>
          <w:szCs w:val="22"/>
          <w:lang w:val="es-MX" w:eastAsia="en-US"/>
        </w:rPr>
        <w:t>En ese tenor de ideas, se aclara que la Presea “Estado de México”, se entrega el 2 de marzo de cada año, como se puede visualizar en la página oficial del Gobierno del Estado de México, en donde se muestra lo referente a la Presea 2017, que a continuación se plasma:</w:t>
      </w:r>
    </w:p>
    <w:p w:rsidR="003E0C7C" w:rsidRDefault="003E0C7C" w:rsidP="00B60F05">
      <w:pPr>
        <w:spacing w:before="100" w:beforeAutospacing="1" w:after="100" w:afterAutospacing="1"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noProof/>
          <w:szCs w:val="22"/>
          <w:lang w:val="es-MX" w:eastAsia="es-MX"/>
        </w:rPr>
        <mc:AlternateContent>
          <mc:Choice Requires="wps">
            <w:drawing>
              <wp:anchor distT="0" distB="0" distL="114300" distR="114300" simplePos="0" relativeHeight="251661312" behindDoc="0" locked="0" layoutInCell="1" allowOverlap="1" wp14:anchorId="5AC5EA8F" wp14:editId="75C4649C">
                <wp:simplePos x="0" y="0"/>
                <wp:positionH relativeFrom="column">
                  <wp:posOffset>1158316</wp:posOffset>
                </wp:positionH>
                <wp:positionV relativeFrom="paragraph">
                  <wp:posOffset>3203423</wp:posOffset>
                </wp:positionV>
                <wp:extent cx="4703674" cy="212140"/>
                <wp:effectExtent l="19050" t="19050" r="20955" b="16510"/>
                <wp:wrapNone/>
                <wp:docPr id="3" name="Rectángulo 3"/>
                <wp:cNvGraphicFramePr/>
                <a:graphic xmlns:a="http://schemas.openxmlformats.org/drawingml/2006/main">
                  <a:graphicData uri="http://schemas.microsoft.com/office/word/2010/wordprocessingShape">
                    <wps:wsp>
                      <wps:cNvSpPr/>
                      <wps:spPr>
                        <a:xfrm>
                          <a:off x="0" y="0"/>
                          <a:ext cx="4703674" cy="21214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7D054" id="Rectángulo 3" o:spid="_x0000_s1026" style="position:absolute;margin-left:91.2pt;margin-top:252.25pt;width:370.35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" filled="f" strokecolor="red" strokeweight="2.25pt"/>
            </w:pict>
          </mc:Fallback>
        </mc:AlternateContent>
      </w:r>
      <w:r>
        <w:rPr>
          <w:noProof/>
          <w:lang w:val="es-MX" w:eastAsia="es-MX"/>
        </w:rPr>
        <w:drawing>
          <wp:inline distT="0" distB="0" distL="0" distR="0" wp14:anchorId="69058B01" wp14:editId="3197E2F9">
            <wp:extent cx="6005759" cy="373806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953" t="3245" r="19435" b="13083"/>
                    <a:stretch/>
                  </pic:blipFill>
                  <pic:spPr bwMode="auto">
                    <a:xfrm>
                      <a:off x="0" y="0"/>
                      <a:ext cx="6017725" cy="3745515"/>
                    </a:xfrm>
                    <a:prstGeom prst="rect">
                      <a:avLst/>
                    </a:prstGeom>
                    <a:ln>
                      <a:noFill/>
                    </a:ln>
                    <a:extLst>
                      <a:ext uri="{53640926-AAD7-44D8-BBD7-CCE9431645EC}">
                        <a14:shadowObscured xmlns:a14="http://schemas.microsoft.com/office/drawing/2010/main"/>
                      </a:ext>
                    </a:extLst>
                  </pic:spPr>
                </pic:pic>
              </a:graphicData>
            </a:graphic>
          </wp:inline>
        </w:drawing>
      </w:r>
    </w:p>
    <w:p w:rsidR="003E0C7C" w:rsidRDefault="003E0C7C" w:rsidP="003E0C7C">
      <w:pPr>
        <w:spacing w:before="100" w:beforeAutospacing="1" w:after="100" w:afterAutospacing="1"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lastRenderedPageBreak/>
        <w:t xml:space="preserve">De la imagen anterior se desprende que la Presea en mención y sus diversas modalidades, son otorgadas cada año, por lo cual, el Sujeto Obligado envió la información según las evidencias y las actuaciones del expediente al rubro mencionado relativa a la última sesión de los jurados ya que en toda la documentación enviada se aprecia la leyenda de “dictamen final del jurado calificador”, </w:t>
      </w:r>
      <w:r w:rsidR="00681828">
        <w:rPr>
          <w:rFonts w:ascii="Palatino Linotype" w:eastAsiaTheme="minorHAnsi" w:hAnsi="Palatino Linotype" w:cs="Arial"/>
          <w:szCs w:val="22"/>
          <w:lang w:val="es-MX" w:eastAsia="en-US"/>
        </w:rPr>
        <w:t xml:space="preserve">y la cual pertenece al año 2017 la última promoción de la Presea, </w:t>
      </w:r>
      <w:r>
        <w:rPr>
          <w:rFonts w:ascii="Palatino Linotype" w:eastAsiaTheme="minorHAnsi" w:hAnsi="Palatino Linotype" w:cs="Arial"/>
          <w:szCs w:val="22"/>
          <w:lang w:val="es-MX" w:eastAsia="en-US"/>
        </w:rPr>
        <w:t xml:space="preserve">por tal motivo se satisface el derecho de acceso a la </w:t>
      </w:r>
      <w:r w:rsidR="00DE4C3B">
        <w:rPr>
          <w:rFonts w:ascii="Palatino Linotype" w:eastAsiaTheme="minorHAnsi" w:hAnsi="Palatino Linotype" w:cs="Arial"/>
          <w:szCs w:val="22"/>
          <w:lang w:val="es-MX" w:eastAsia="en-US"/>
        </w:rPr>
        <w:t>información</w:t>
      </w:r>
      <w:r>
        <w:rPr>
          <w:rFonts w:ascii="Palatino Linotype" w:eastAsiaTheme="minorHAnsi" w:hAnsi="Palatino Linotype" w:cs="Arial"/>
          <w:szCs w:val="22"/>
          <w:lang w:val="es-MX" w:eastAsia="en-US"/>
        </w:rPr>
        <w:t xml:space="preserve"> accionado por e</w:t>
      </w:r>
      <w:r w:rsidR="00DE4C3B">
        <w:rPr>
          <w:rFonts w:ascii="Palatino Linotype" w:eastAsiaTheme="minorHAnsi" w:hAnsi="Palatino Linotype" w:cs="Arial"/>
          <w:szCs w:val="22"/>
          <w:lang w:val="es-MX" w:eastAsia="en-US"/>
        </w:rPr>
        <w:t>l recurrente.</w:t>
      </w:r>
    </w:p>
    <w:p w:rsidR="00DE4C3B" w:rsidRDefault="00DE4C3B" w:rsidP="003E0C7C">
      <w:pPr>
        <w:spacing w:before="100" w:beforeAutospacing="1" w:after="100" w:afterAutospacing="1"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También es importante mencionar que de la respuesta enviada por parte del Sujeto Obligado se encuentran los archivos que ya se describieron con antelación, como se muestra a continuación:</w:t>
      </w:r>
    </w:p>
    <w:p w:rsidR="00DE4C3B" w:rsidRDefault="00DE4C3B" w:rsidP="00DE4C3B">
      <w:pPr>
        <w:spacing w:before="100" w:beforeAutospacing="1" w:after="100" w:afterAutospacing="1" w:line="360" w:lineRule="auto"/>
        <w:jc w:val="center"/>
        <w:rPr>
          <w:rFonts w:ascii="Palatino Linotype" w:eastAsiaTheme="minorHAnsi" w:hAnsi="Palatino Linotype" w:cs="Arial"/>
          <w:szCs w:val="22"/>
          <w:lang w:val="es-MX" w:eastAsia="en-US"/>
        </w:rPr>
      </w:pPr>
      <w:r>
        <w:rPr>
          <w:rFonts w:ascii="Palatino Linotype" w:eastAsiaTheme="minorHAnsi" w:hAnsi="Palatino Linotype" w:cs="Arial"/>
          <w:noProof/>
          <w:szCs w:val="22"/>
          <w:lang w:val="es-MX" w:eastAsia="es-MX"/>
        </w:rPr>
        <mc:AlternateContent>
          <mc:Choice Requires="wps">
            <w:drawing>
              <wp:anchor distT="0" distB="0" distL="114300" distR="114300" simplePos="0" relativeHeight="251663360" behindDoc="0" locked="0" layoutInCell="1" allowOverlap="1" wp14:anchorId="528A521C" wp14:editId="1F7CEF6A">
                <wp:simplePos x="0" y="0"/>
                <wp:positionH relativeFrom="margin">
                  <wp:posOffset>2189758</wp:posOffset>
                </wp:positionH>
                <wp:positionV relativeFrom="paragraph">
                  <wp:posOffset>707238</wp:posOffset>
                </wp:positionV>
                <wp:extent cx="1441095" cy="270662"/>
                <wp:effectExtent l="19050" t="19050" r="26035" b="15240"/>
                <wp:wrapNone/>
                <wp:docPr id="5" name="Rectángulo 5"/>
                <wp:cNvGraphicFramePr/>
                <a:graphic xmlns:a="http://schemas.openxmlformats.org/drawingml/2006/main">
                  <a:graphicData uri="http://schemas.microsoft.com/office/word/2010/wordprocessingShape">
                    <wps:wsp>
                      <wps:cNvSpPr/>
                      <wps:spPr>
                        <a:xfrm>
                          <a:off x="0" y="0"/>
                          <a:ext cx="1441095" cy="270662"/>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9E7BC" id="Rectángulo 5" o:spid="_x0000_s1026" style="position:absolute;margin-left:172.4pt;margin-top:55.7pt;width:113.45pt;height:21.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" filled="f" strokecolor="red" strokeweight="2.25pt">
                <w10:wrap anchorx="margin"/>
              </v:rect>
            </w:pict>
          </mc:Fallback>
        </mc:AlternateContent>
      </w:r>
      <w:r>
        <w:rPr>
          <w:noProof/>
          <w:lang w:val="es-MX" w:eastAsia="es-MX"/>
        </w:rPr>
        <w:drawing>
          <wp:inline distT="0" distB="0" distL="0" distR="0" wp14:anchorId="5DEBA537" wp14:editId="54AAF614">
            <wp:extent cx="4498848" cy="3216239"/>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249" t="10428" r="21393" b="12854"/>
                    <a:stretch/>
                  </pic:blipFill>
                  <pic:spPr bwMode="auto">
                    <a:xfrm>
                      <a:off x="0" y="0"/>
                      <a:ext cx="4503375" cy="3219476"/>
                    </a:xfrm>
                    <a:prstGeom prst="rect">
                      <a:avLst/>
                    </a:prstGeom>
                    <a:ln>
                      <a:noFill/>
                    </a:ln>
                    <a:extLst>
                      <a:ext uri="{53640926-AAD7-44D8-BBD7-CCE9431645EC}">
                        <a14:shadowObscured xmlns:a14="http://schemas.microsoft.com/office/drawing/2010/main"/>
                      </a:ext>
                    </a:extLst>
                  </pic:spPr>
                </pic:pic>
              </a:graphicData>
            </a:graphic>
          </wp:inline>
        </w:drawing>
      </w:r>
    </w:p>
    <w:p w:rsidR="00DE4C3B" w:rsidRDefault="00DE4C3B" w:rsidP="00B60F05">
      <w:pPr>
        <w:spacing w:before="100" w:beforeAutospacing="1" w:after="100" w:afterAutospacing="1"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 xml:space="preserve">De la imagen inserta se puede ver que los archivos yacen en el apartado de </w:t>
      </w:r>
      <w:r w:rsidR="002749C5">
        <w:rPr>
          <w:rFonts w:ascii="Palatino Linotype" w:eastAsiaTheme="minorHAnsi" w:hAnsi="Palatino Linotype" w:cs="Arial"/>
          <w:szCs w:val="22"/>
          <w:lang w:val="es-MX" w:eastAsia="en-US"/>
        </w:rPr>
        <w:t>respuesta</w:t>
      </w:r>
      <w:r>
        <w:rPr>
          <w:rFonts w:ascii="Palatino Linotype" w:eastAsiaTheme="minorHAnsi" w:hAnsi="Palatino Linotype" w:cs="Arial"/>
          <w:szCs w:val="22"/>
          <w:lang w:val="es-MX" w:eastAsia="en-US"/>
        </w:rPr>
        <w:t xml:space="preserve">, por lo que se desvirtúan las manifestaciones realizadas por la parte </w:t>
      </w:r>
      <w:r>
        <w:rPr>
          <w:rFonts w:ascii="Palatino Linotype" w:eastAsiaTheme="minorHAnsi" w:hAnsi="Palatino Linotype" w:cs="Arial"/>
          <w:szCs w:val="22"/>
          <w:lang w:val="es-MX" w:eastAsia="en-US"/>
        </w:rPr>
        <w:lastRenderedPageBreak/>
        <w:t>recurrente en el formato de interposición del recurso de revisión, r</w:t>
      </w:r>
      <w:r w:rsidR="00565CD2">
        <w:rPr>
          <w:rFonts w:ascii="Palatino Linotype" w:eastAsiaTheme="minorHAnsi" w:hAnsi="Palatino Linotype" w:cs="Arial"/>
          <w:szCs w:val="22"/>
          <w:lang w:val="es-MX" w:eastAsia="en-US"/>
        </w:rPr>
        <w:t>eferentes a que no se le entregó</w:t>
      </w:r>
      <w:r>
        <w:rPr>
          <w:rFonts w:ascii="Palatino Linotype" w:eastAsiaTheme="minorHAnsi" w:hAnsi="Palatino Linotype" w:cs="Arial"/>
          <w:szCs w:val="22"/>
          <w:lang w:val="es-MX" w:eastAsia="en-US"/>
        </w:rPr>
        <w:t xml:space="preserve"> la información solicitada.</w:t>
      </w:r>
    </w:p>
    <w:p w:rsidR="00B60F05" w:rsidRPr="00B60F05" w:rsidRDefault="00B60F05" w:rsidP="00B60F05">
      <w:pPr>
        <w:spacing w:before="100" w:beforeAutospacing="1" w:after="100" w:afterAutospacing="1" w:line="360" w:lineRule="auto"/>
        <w:jc w:val="both"/>
        <w:rPr>
          <w:rFonts w:ascii="Palatino Linotype" w:eastAsiaTheme="minorHAnsi" w:hAnsi="Palatino Linotype" w:cs="Arial"/>
          <w:szCs w:val="22"/>
          <w:lang w:val="es-MX" w:eastAsia="en-US"/>
        </w:rPr>
      </w:pPr>
      <w:r w:rsidRPr="00B60F05">
        <w:rPr>
          <w:rFonts w:ascii="Palatino Linotype" w:eastAsiaTheme="minorHAnsi" w:hAnsi="Palatino Linotype" w:cs="Arial"/>
          <w:szCs w:val="22"/>
          <w:lang w:val="es-MX" w:eastAsia="en-US"/>
        </w:rPr>
        <w:t>Es importante entender que los Sujetos Obligados solamente están constreñidos a proporcionar la información que se les solicite y que obre en sus archivos, lo anterior se encuentra establecido en el artículo 12 de la Ley de la materia que reza de la siguiente manera:</w:t>
      </w:r>
    </w:p>
    <w:p w:rsidR="00B60F05" w:rsidRPr="00B60F05" w:rsidRDefault="00B60F05" w:rsidP="00B60F05">
      <w:pPr>
        <w:spacing w:before="100" w:beforeAutospacing="1" w:after="100" w:afterAutospacing="1"/>
        <w:ind w:left="851" w:right="851"/>
        <w:jc w:val="both"/>
        <w:rPr>
          <w:rFonts w:ascii="Palatino Linotype" w:eastAsiaTheme="minorHAnsi" w:hAnsi="Palatino Linotype" w:cs="Arial"/>
          <w:i/>
          <w:sz w:val="22"/>
          <w:szCs w:val="22"/>
          <w:lang w:eastAsia="en-US"/>
        </w:rPr>
      </w:pPr>
      <w:r w:rsidRPr="00B60F05">
        <w:rPr>
          <w:rFonts w:ascii="Palatino Linotype" w:eastAsiaTheme="minorHAnsi" w:hAnsi="Palatino Linotype" w:cs="Arial"/>
          <w:i/>
          <w:sz w:val="22"/>
          <w:szCs w:val="22"/>
          <w:lang w:eastAsia="en-US"/>
        </w:rPr>
        <w:t xml:space="preserve">Artículo 12. Quienes generen, recopilen, administren, manejen, procesen, archiven o conserven información pública serán responsables de la misma en los términos de las disposiciones jurídicas aplicables. </w:t>
      </w:r>
    </w:p>
    <w:p w:rsidR="00B60F05" w:rsidRPr="00B60F05" w:rsidRDefault="00B60F05" w:rsidP="00B60F05">
      <w:pPr>
        <w:spacing w:before="100" w:beforeAutospacing="1" w:after="100" w:afterAutospacing="1"/>
        <w:ind w:left="851" w:right="851"/>
        <w:jc w:val="both"/>
        <w:rPr>
          <w:rFonts w:ascii="Palatino Linotype" w:eastAsiaTheme="minorHAnsi" w:hAnsi="Palatino Linotype" w:cs="Arial"/>
          <w:i/>
          <w:sz w:val="22"/>
          <w:szCs w:val="22"/>
          <w:lang w:val="es-MX" w:eastAsia="en-US"/>
        </w:rPr>
      </w:pPr>
      <w:r w:rsidRPr="00B60F05">
        <w:rPr>
          <w:rFonts w:ascii="Palatino Linotype" w:eastAsiaTheme="minorHAnsi" w:hAnsi="Palatino Linotype" w:cs="Arial"/>
          <w:i/>
          <w:sz w:val="22"/>
          <w:szCs w:val="22"/>
          <w:lang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60F05" w:rsidRPr="00B60F05" w:rsidRDefault="00B60F05" w:rsidP="00B60F05">
      <w:pPr>
        <w:spacing w:before="100" w:beforeAutospacing="1" w:after="100" w:afterAutospacing="1" w:line="360" w:lineRule="auto"/>
        <w:jc w:val="both"/>
        <w:rPr>
          <w:rFonts w:ascii="Palatino Linotype" w:hAnsi="Palatino Linotype" w:cs="Arial"/>
          <w:color w:val="000000" w:themeColor="text1"/>
        </w:rPr>
      </w:pPr>
      <w:r w:rsidRPr="00B60F05">
        <w:rPr>
          <w:rFonts w:ascii="Palatino Linotype" w:hAnsi="Palatino Linotype" w:cs="Arial"/>
          <w:color w:val="000000" w:themeColor="text1"/>
        </w:rPr>
        <w:t xml:space="preserve">En esta tesitura, es de subrayar que el derecho de acceso a la información pública, consiste en que la información solicitada conste en un soporte documental en cualquiera de sus formas, a saber: </w:t>
      </w:r>
      <w:r w:rsidRPr="00B60F05">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60F05">
        <w:rPr>
          <w:rFonts w:ascii="Palatino Linotype" w:hAnsi="Palatino Linotype" w:cs="Arial"/>
          <w:color w:val="000000" w:themeColor="text1"/>
        </w:rPr>
        <w:t xml:space="preserve">; los que, </w:t>
      </w:r>
      <w:r w:rsidRPr="00B60F05">
        <w:rPr>
          <w:rFonts w:ascii="Palatino Linotype" w:hAnsi="Palatino Linotype" w:cs="Arial"/>
        </w:rPr>
        <w:t>podrán estar en cualquier medio, sea escrito, impreso, sonoro, visual, electrónico, informático u holográfico</w:t>
      </w:r>
      <w:r w:rsidRPr="00B60F05">
        <w:rPr>
          <w:rFonts w:ascii="Palatino Linotype" w:hAnsi="Palatino Linotype" w:cs="Arial"/>
          <w:color w:val="000000" w:themeColor="text1"/>
        </w:rPr>
        <w:t xml:space="preserve">, de conformidad con el artículo 3, fracción XI de la Ley de la materia, el cual dispone lo siguiente: </w:t>
      </w:r>
    </w:p>
    <w:p w:rsidR="00B60F05" w:rsidRPr="00B60F05" w:rsidRDefault="00B60F05" w:rsidP="00B60F05">
      <w:pPr>
        <w:spacing w:before="100" w:beforeAutospacing="1" w:after="100" w:afterAutospacing="1"/>
        <w:ind w:left="851" w:right="851"/>
        <w:jc w:val="both"/>
        <w:rPr>
          <w:rFonts w:ascii="Palatino Linotype" w:hAnsi="Palatino Linotype" w:cs="Arial"/>
          <w:i/>
          <w:color w:val="000000"/>
          <w:sz w:val="22"/>
          <w:szCs w:val="22"/>
        </w:rPr>
      </w:pPr>
      <w:r w:rsidRPr="00B60F05">
        <w:rPr>
          <w:rFonts w:ascii="Palatino Linotype" w:hAnsi="Palatino Linotype" w:cs="Arial"/>
          <w:i/>
          <w:color w:val="000000"/>
          <w:sz w:val="22"/>
          <w:szCs w:val="22"/>
        </w:rPr>
        <w:t>“Artículo 3. Para los efectos de la presente Ley se entenderá por:</w:t>
      </w:r>
    </w:p>
    <w:p w:rsidR="00B60F05" w:rsidRPr="00B60F05" w:rsidRDefault="00B60F05" w:rsidP="00B60F05">
      <w:pPr>
        <w:spacing w:before="100" w:beforeAutospacing="1" w:after="100" w:afterAutospacing="1"/>
        <w:ind w:left="851" w:right="851"/>
        <w:jc w:val="both"/>
        <w:rPr>
          <w:rFonts w:ascii="Palatino Linotype" w:hAnsi="Palatino Linotype" w:cs="Arial"/>
          <w:i/>
          <w:color w:val="000000"/>
          <w:sz w:val="22"/>
          <w:szCs w:val="22"/>
        </w:rPr>
      </w:pPr>
      <w:r w:rsidRPr="00B60F05">
        <w:rPr>
          <w:rFonts w:ascii="Palatino Linotype" w:hAnsi="Palatino Linotype" w:cs="Arial"/>
          <w:i/>
          <w:color w:val="000000"/>
          <w:sz w:val="22"/>
          <w:szCs w:val="22"/>
        </w:rPr>
        <w:lastRenderedPageBreak/>
        <w:t>(…)</w:t>
      </w:r>
    </w:p>
    <w:p w:rsidR="00B60F05" w:rsidRPr="00B60F05" w:rsidRDefault="00B60F05" w:rsidP="00B60F05">
      <w:pPr>
        <w:spacing w:before="100" w:beforeAutospacing="1" w:after="100" w:afterAutospacing="1"/>
        <w:ind w:left="851" w:right="851"/>
        <w:jc w:val="both"/>
        <w:rPr>
          <w:rFonts w:ascii="Palatino Linotype" w:hAnsi="Palatino Linotype" w:cs="Arial"/>
          <w:i/>
          <w:color w:val="000000"/>
          <w:sz w:val="22"/>
          <w:szCs w:val="22"/>
        </w:rPr>
      </w:pPr>
      <w:r w:rsidRPr="00B60F05">
        <w:rPr>
          <w:rFonts w:ascii="Palatino Linotype" w:hAnsi="Palatino Linotype" w:cs="Arial"/>
          <w:i/>
          <w:color w:val="000000"/>
          <w:sz w:val="22"/>
          <w:szCs w:val="22"/>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60F05" w:rsidRPr="00B60F05" w:rsidRDefault="00B60F05" w:rsidP="00B60F05">
      <w:pPr>
        <w:spacing w:before="100" w:beforeAutospacing="1" w:after="100" w:afterAutospacing="1"/>
        <w:ind w:left="851" w:right="851"/>
        <w:jc w:val="both"/>
        <w:rPr>
          <w:rFonts w:ascii="Palatino Linotype" w:hAnsi="Palatino Linotype" w:cs="Arial"/>
          <w:i/>
          <w:color w:val="000000"/>
          <w:sz w:val="22"/>
          <w:szCs w:val="22"/>
        </w:rPr>
      </w:pPr>
      <w:r w:rsidRPr="00B60F05">
        <w:rPr>
          <w:rFonts w:ascii="Palatino Linotype" w:hAnsi="Palatino Linotype" w:cs="Arial"/>
          <w:i/>
          <w:color w:val="000000"/>
          <w:sz w:val="22"/>
          <w:szCs w:val="22"/>
        </w:rPr>
        <w:t>(…)”</w:t>
      </w:r>
    </w:p>
    <w:p w:rsidR="00B60F05" w:rsidRPr="00B60F05" w:rsidRDefault="00B60F05" w:rsidP="00B60F05">
      <w:pPr>
        <w:autoSpaceDE w:val="0"/>
        <w:autoSpaceDN w:val="0"/>
        <w:adjustRightInd w:val="0"/>
        <w:spacing w:before="100" w:beforeAutospacing="1" w:after="100" w:afterAutospacing="1" w:line="360" w:lineRule="auto"/>
        <w:jc w:val="both"/>
        <w:rPr>
          <w:rFonts w:ascii="Palatino Linotype" w:hAnsi="Palatino Linotype" w:cs="Arial"/>
        </w:rPr>
      </w:pPr>
      <w:r w:rsidRPr="00B60F05">
        <w:rPr>
          <w:rFonts w:ascii="Palatino Linotype" w:hAnsi="Palatino Linotype" w:cs="Arial"/>
        </w:rPr>
        <w:t xml:space="preserve">Siendo aplicable el Criterio </w:t>
      </w:r>
      <w:r w:rsidRPr="00B60F05">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60F05">
        <w:rPr>
          <w:rFonts w:ascii="Palatino Linotype" w:hAnsi="Palatino Linotype" w:cs="Arial"/>
        </w:rPr>
        <w:t>cuyo rubro y texto dispone:</w:t>
      </w:r>
    </w:p>
    <w:p w:rsidR="00B60F05" w:rsidRPr="00B60F05" w:rsidRDefault="00B60F05" w:rsidP="00B60F05">
      <w:pPr>
        <w:spacing w:before="100" w:beforeAutospacing="1" w:after="100" w:afterAutospacing="1"/>
        <w:ind w:left="851" w:right="851"/>
        <w:jc w:val="both"/>
        <w:rPr>
          <w:rFonts w:ascii="Palatino Linotype" w:hAnsi="Palatino Linotype" w:cs="Arial"/>
          <w:i/>
          <w:sz w:val="22"/>
          <w:szCs w:val="22"/>
          <w:lang w:eastAsia="es-MX"/>
        </w:rPr>
      </w:pPr>
      <w:r w:rsidRPr="00B60F05">
        <w:rPr>
          <w:rFonts w:ascii="Palatino Linotype" w:hAnsi="Palatino Linotype" w:cs="Arial"/>
          <w:sz w:val="22"/>
          <w:szCs w:val="22"/>
          <w:lang w:eastAsia="es-MX"/>
        </w:rPr>
        <w:t>“</w:t>
      </w:r>
      <w:r w:rsidRPr="00B60F05">
        <w:rPr>
          <w:rFonts w:ascii="Palatino Linotype" w:hAnsi="Palatino Linotype" w:cs="Arial"/>
          <w:i/>
          <w:sz w:val="22"/>
          <w:szCs w:val="22"/>
          <w:lang w:eastAsia="es-MX"/>
        </w:rPr>
        <w:t>CRITERIO 0002-11</w:t>
      </w:r>
    </w:p>
    <w:p w:rsidR="00B60F05" w:rsidRPr="00B60F05" w:rsidRDefault="00B60F05" w:rsidP="00B60F05">
      <w:pPr>
        <w:spacing w:before="100" w:beforeAutospacing="1" w:after="100" w:afterAutospacing="1"/>
        <w:ind w:left="851" w:right="851"/>
        <w:jc w:val="both"/>
        <w:rPr>
          <w:rFonts w:ascii="Palatino Linotype" w:hAnsi="Palatino Linotype" w:cs="Arial"/>
          <w:i/>
          <w:sz w:val="22"/>
          <w:szCs w:val="22"/>
          <w:lang w:eastAsia="es-MX"/>
        </w:rPr>
      </w:pPr>
      <w:r w:rsidRPr="00B60F05">
        <w:rPr>
          <w:rFonts w:ascii="Palatino Linotype" w:hAnsi="Palatino Linotype" w:cs="Arial"/>
          <w:i/>
          <w:sz w:val="22"/>
          <w:szCs w:val="22"/>
          <w:lang w:eastAsia="es-MX"/>
        </w:rPr>
        <w:t xml:space="preserve">INFORMACIÓN PÚBLICA, CONCEPTO DE, EN MATERIA DE TRANSPARENCIA. INTERPRETACIÓN SISTEMÁTICA DE LOS ARTÍCULOS 2°, FRACCIÓN </w:t>
      </w:r>
      <w:r w:rsidRPr="00B60F05">
        <w:rPr>
          <w:rFonts w:ascii="Palatino Linotype" w:hAnsi="Palatino Linotype" w:cs="Arial"/>
          <w:bCs/>
          <w:i/>
          <w:sz w:val="22"/>
          <w:szCs w:val="22"/>
          <w:lang w:eastAsia="es-MX"/>
        </w:rPr>
        <w:t xml:space="preserve">V, XV, Y XVI, </w:t>
      </w:r>
      <w:r w:rsidRPr="00B60F05">
        <w:rPr>
          <w:rFonts w:ascii="Palatino Linotype" w:hAnsi="Palatino Linotype" w:cs="Arial"/>
          <w:i/>
          <w:sz w:val="22"/>
          <w:szCs w:val="22"/>
          <w:lang w:eastAsia="es-MX"/>
        </w:rPr>
        <w:t>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60F05" w:rsidRPr="00B60F05" w:rsidRDefault="00B60F05" w:rsidP="00B60F05">
      <w:pPr>
        <w:spacing w:before="100" w:beforeAutospacing="1" w:after="100" w:afterAutospacing="1"/>
        <w:ind w:left="851" w:right="851"/>
        <w:jc w:val="both"/>
        <w:rPr>
          <w:rFonts w:ascii="Palatino Linotype" w:hAnsi="Palatino Linotype" w:cs="Arial"/>
          <w:i/>
          <w:sz w:val="22"/>
          <w:szCs w:val="22"/>
          <w:lang w:eastAsia="es-MX"/>
        </w:rPr>
      </w:pPr>
      <w:r w:rsidRPr="00B60F05">
        <w:rPr>
          <w:rFonts w:ascii="Palatino Linotype" w:hAnsi="Palatino Linotype" w:cs="Arial"/>
          <w:i/>
          <w:sz w:val="22"/>
          <w:szCs w:val="22"/>
          <w:lang w:eastAsia="es-MX"/>
        </w:rPr>
        <w:t>En consecuencia el acceso a la información se refiere a que se cumplan cualquiera de los siguientes tres supuestos:</w:t>
      </w:r>
    </w:p>
    <w:p w:rsidR="00B60F05" w:rsidRPr="00B60F05" w:rsidRDefault="00B60F05" w:rsidP="00B60F05">
      <w:pPr>
        <w:spacing w:before="100" w:beforeAutospacing="1" w:after="100" w:afterAutospacing="1"/>
        <w:ind w:left="851" w:right="851"/>
        <w:jc w:val="both"/>
        <w:rPr>
          <w:rFonts w:ascii="Palatino Linotype" w:hAnsi="Palatino Linotype" w:cs="Arial"/>
          <w:i/>
          <w:sz w:val="22"/>
          <w:szCs w:val="22"/>
          <w:lang w:eastAsia="es-MX"/>
        </w:rPr>
      </w:pPr>
      <w:r w:rsidRPr="00B60F05">
        <w:rPr>
          <w:rFonts w:ascii="Palatino Linotype" w:hAnsi="Palatino Linotype" w:cs="Arial"/>
          <w:i/>
          <w:sz w:val="22"/>
          <w:szCs w:val="22"/>
          <w:lang w:eastAsia="es-MX"/>
        </w:rPr>
        <w:t>1) Que se trate de información registrada en cualquier soporte documental, que en ejercicio de las atribuciones conferidas, sea generada por los Sujetos Obligados;</w:t>
      </w:r>
    </w:p>
    <w:p w:rsidR="00B60F05" w:rsidRPr="00B60F05" w:rsidRDefault="00B60F05" w:rsidP="00B60F05">
      <w:pPr>
        <w:spacing w:before="100" w:beforeAutospacing="1" w:after="100" w:afterAutospacing="1"/>
        <w:ind w:left="851" w:right="851"/>
        <w:jc w:val="both"/>
        <w:rPr>
          <w:rFonts w:ascii="Palatino Linotype" w:hAnsi="Palatino Linotype" w:cs="Arial"/>
          <w:i/>
          <w:sz w:val="22"/>
          <w:szCs w:val="22"/>
          <w:lang w:eastAsia="es-MX"/>
        </w:rPr>
      </w:pPr>
      <w:r w:rsidRPr="00B60F05">
        <w:rPr>
          <w:rFonts w:ascii="Palatino Linotype" w:hAnsi="Palatino Linotype" w:cs="Arial"/>
          <w:i/>
          <w:sz w:val="22"/>
          <w:szCs w:val="22"/>
          <w:lang w:eastAsia="es-MX"/>
        </w:rPr>
        <w:lastRenderedPageBreak/>
        <w:t>2) Que se trate de información registrada en cualquier soporte documental, que en ejercicio de las atribuciones conferidas, sea administrada por los Sujetos Obligados, y</w:t>
      </w:r>
    </w:p>
    <w:p w:rsidR="00B60F05" w:rsidRPr="00B60F05" w:rsidRDefault="00B60F05" w:rsidP="00B60F05">
      <w:pPr>
        <w:spacing w:before="100" w:beforeAutospacing="1" w:after="100" w:afterAutospacing="1"/>
        <w:ind w:left="851" w:right="851"/>
        <w:jc w:val="both"/>
        <w:rPr>
          <w:rFonts w:ascii="Palatino Linotype" w:hAnsi="Palatino Linotype" w:cs="Arial"/>
          <w:i/>
          <w:sz w:val="22"/>
          <w:szCs w:val="22"/>
          <w:lang w:eastAsia="es-MX"/>
        </w:rPr>
      </w:pPr>
      <w:r w:rsidRPr="00B60F05">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w:t>
      </w:r>
    </w:p>
    <w:p w:rsidR="00B60F05" w:rsidRPr="00B60F05" w:rsidRDefault="00B60F05" w:rsidP="00B60F05">
      <w:pPr>
        <w:spacing w:before="100" w:beforeAutospacing="1" w:after="100" w:afterAutospacing="1" w:line="360" w:lineRule="auto"/>
        <w:jc w:val="both"/>
        <w:rPr>
          <w:rFonts w:ascii="Palatino Linotype" w:eastAsiaTheme="minorHAnsi" w:hAnsi="Palatino Linotype" w:cs="Arial"/>
          <w:szCs w:val="22"/>
          <w:lang w:val="es-MX" w:eastAsia="en-US"/>
        </w:rPr>
      </w:pPr>
      <w:r w:rsidRPr="00B60F05">
        <w:rPr>
          <w:rFonts w:ascii="Palatino Linotype" w:eastAsiaTheme="minorHAnsi" w:hAnsi="Palatino Linotype" w:cs="Arial"/>
          <w:szCs w:val="22"/>
          <w:lang w:val="es-MX" w:eastAsia="en-US"/>
        </w:rPr>
        <w:t xml:space="preserve">Cabe precisar que al haber un pronunciamiento del Sujeto Obligado respecto al punto controvertido debe señalarse que este Órgano Garante, no se encuentra facultado para dudar de lo informado por parte de </w:t>
      </w:r>
      <w:r w:rsidR="00565CD2">
        <w:rPr>
          <w:rFonts w:ascii="Palatino Linotype" w:eastAsiaTheme="minorHAnsi" w:hAnsi="Palatino Linotype" w:cs="Arial"/>
          <w:szCs w:val="22"/>
          <w:lang w:val="es-MX" w:eastAsia="en-US"/>
        </w:rPr>
        <w:t>la Secretaría de Educación</w:t>
      </w:r>
      <w:r w:rsidRPr="00B60F05">
        <w:rPr>
          <w:rFonts w:ascii="Palatino Linotype" w:eastAsiaTheme="minorHAnsi" w:hAnsi="Palatino Linotype" w:cs="Arial"/>
          <w:szCs w:val="22"/>
          <w:lang w:val="es-MX" w:eastAsia="en-US"/>
        </w:rPr>
        <w:t>, ya que no está en posibilidades para manifestarse sobre la veracidad de lo afirmado por parte de los Sujetos Obligados.</w:t>
      </w:r>
    </w:p>
    <w:p w:rsidR="00B60F05" w:rsidRPr="00B60F05" w:rsidRDefault="00B60F05" w:rsidP="00B60F05">
      <w:pPr>
        <w:spacing w:before="100" w:beforeAutospacing="1" w:after="100" w:afterAutospacing="1" w:line="360" w:lineRule="auto"/>
        <w:jc w:val="both"/>
        <w:rPr>
          <w:rFonts w:ascii="Palatino Linotype" w:eastAsiaTheme="minorHAnsi" w:hAnsi="Palatino Linotype" w:cs="Arial"/>
          <w:szCs w:val="22"/>
          <w:lang w:val="es-MX" w:eastAsia="en-US"/>
        </w:rPr>
      </w:pPr>
      <w:r w:rsidRPr="00B60F05">
        <w:rPr>
          <w:rFonts w:ascii="Palatino Linotype" w:eastAsiaTheme="minorHAnsi" w:hAnsi="Palatino Linotype" w:cs="Arial"/>
          <w:szCs w:val="22"/>
          <w:lang w:val="es-MX" w:eastAsia="en-US"/>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rsidR="00B60F05" w:rsidRPr="00B60F05" w:rsidRDefault="00B60F05" w:rsidP="00B60F05">
      <w:pPr>
        <w:spacing w:before="100" w:beforeAutospacing="1" w:after="100" w:afterAutospacing="1"/>
        <w:ind w:left="851" w:right="851"/>
        <w:jc w:val="both"/>
        <w:rPr>
          <w:rFonts w:ascii="Palatino Linotype" w:eastAsiaTheme="minorHAnsi" w:hAnsi="Palatino Linotype" w:cs="Arial"/>
          <w:i/>
          <w:sz w:val="22"/>
          <w:szCs w:val="22"/>
          <w:lang w:val="es-MX" w:eastAsia="en-US"/>
        </w:rPr>
      </w:pPr>
      <w:r w:rsidRPr="00B60F05">
        <w:rPr>
          <w:rFonts w:ascii="Palatino Linotype" w:eastAsiaTheme="minorHAnsi" w:hAnsi="Palatino Linotype" w:cs="Arial"/>
          <w:i/>
          <w:sz w:val="22"/>
          <w:szCs w:val="22"/>
          <w:lang w:val="es-MX" w:eastAsia="en-US"/>
        </w:rPr>
        <w:t>“</w:t>
      </w:r>
      <w:r w:rsidRPr="00B60F05">
        <w:rPr>
          <w:rFonts w:ascii="Palatino Linotype" w:eastAsiaTheme="minorHAnsi" w:hAnsi="Palatino Linotype" w:cs="Arial"/>
          <w:b/>
          <w:i/>
          <w:sz w:val="22"/>
          <w:szCs w:val="22"/>
          <w:lang w:val="es-MX" w:eastAsia="en-US"/>
        </w:rPr>
        <w:t>El Instituto Federal de Acceso a la Información y Protección de Datos no cuenta con facultades para pronunciarse respecto de la veracidad de los documentos proporcionados por los sujetos obligados.</w:t>
      </w:r>
      <w:r w:rsidRPr="00B60F05">
        <w:rPr>
          <w:rFonts w:ascii="Palatino Linotype" w:eastAsiaTheme="minorHAnsi" w:hAnsi="Palatino Linotype" w:cs="Arial"/>
          <w:i/>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60F05" w:rsidRPr="00B60F05" w:rsidRDefault="00B60F05" w:rsidP="00B60F05">
      <w:pPr>
        <w:spacing w:before="240" w:after="240" w:line="360" w:lineRule="auto"/>
        <w:jc w:val="both"/>
        <w:rPr>
          <w:rFonts w:ascii="Palatino Linotype" w:eastAsia="Times New Roman" w:hAnsi="Palatino Linotype" w:cs="Arial"/>
          <w:szCs w:val="22"/>
          <w:lang w:val="es-MX" w:eastAsia="en-US"/>
        </w:rPr>
      </w:pPr>
      <w:r w:rsidRPr="00B60F05">
        <w:rPr>
          <w:rFonts w:ascii="Palatino Linotype" w:eastAsia="Times New Roman" w:hAnsi="Palatino Linotype" w:cs="Arial"/>
          <w:szCs w:val="22"/>
          <w:lang w:val="es-MX" w:eastAsia="en-US"/>
        </w:rPr>
        <w:lastRenderedPageBreak/>
        <w:t xml:space="preserve">Por lo anteriormente mencionado, con fundamento en lo prescrito en los artículos 5 párrafos </w:t>
      </w:r>
      <w:r w:rsidRPr="00B60F05">
        <w:rPr>
          <w:rFonts w:ascii="Palatino Linotype" w:hAnsi="Palatino Linotype" w:cs="Arial"/>
        </w:rPr>
        <w:t>vigésimo, vigésimo primero</w:t>
      </w:r>
      <w:r w:rsidRPr="00B60F05">
        <w:rPr>
          <w:rFonts w:ascii="Palatino Linotype" w:eastAsia="Times New Roman" w:hAnsi="Palatino Linotype" w:cs="Arial"/>
          <w:szCs w:val="22"/>
          <w:lang w:val="es-MX" w:eastAsia="en-US"/>
        </w:rPr>
        <w:t xml:space="preserve"> y vigésimo segundo de la Constitución Política del Estado Libre y Soberano de México; 2, fracción II; 29, 36 fracciones I y II; 176, 178, 181, 185 de la Ley de Transparencia y Acceso a la Información Pública del Estado de México y Municipios, este Pleno:</w:t>
      </w:r>
    </w:p>
    <w:p w:rsidR="00B60F05" w:rsidRPr="00B60F05" w:rsidRDefault="00B60F05" w:rsidP="00B60F05">
      <w:pPr>
        <w:spacing w:before="240" w:after="240" w:line="360" w:lineRule="auto"/>
        <w:jc w:val="center"/>
        <w:rPr>
          <w:rFonts w:ascii="Palatino Linotype" w:hAnsi="Palatino Linotype" w:cs="Arial"/>
          <w:b/>
          <w:sz w:val="28"/>
        </w:rPr>
      </w:pPr>
      <w:r w:rsidRPr="00B60F05">
        <w:rPr>
          <w:rFonts w:ascii="Palatino Linotype" w:hAnsi="Palatino Linotype" w:cs="Arial"/>
          <w:b/>
          <w:sz w:val="28"/>
        </w:rPr>
        <w:t xml:space="preserve">III. </w:t>
      </w:r>
      <w:r w:rsidRPr="00B60F05">
        <w:rPr>
          <w:rFonts w:ascii="Palatino Linotype" w:hAnsi="Palatino Linotype" w:cs="Arial"/>
          <w:b/>
          <w:sz w:val="28"/>
        </w:rPr>
        <w:tab/>
        <w:t>R E S U E L V E:</w:t>
      </w:r>
    </w:p>
    <w:p w:rsidR="00B60F05" w:rsidRPr="00B60F05" w:rsidRDefault="00B60F05" w:rsidP="00B60F05">
      <w:pPr>
        <w:spacing w:before="240" w:after="240" w:line="360" w:lineRule="auto"/>
        <w:jc w:val="both"/>
        <w:rPr>
          <w:rFonts w:ascii="Palatino Linotype" w:eastAsia="Times New Roman" w:hAnsi="Palatino Linotype" w:cs="Arial"/>
        </w:rPr>
      </w:pPr>
      <w:r w:rsidRPr="00B60F05">
        <w:rPr>
          <w:rFonts w:ascii="Palatino Linotype" w:eastAsia="Times New Roman" w:hAnsi="Palatino Linotype" w:cs="Arial"/>
          <w:b/>
          <w:bCs/>
          <w:sz w:val="28"/>
        </w:rPr>
        <w:t>PRIMERO</w:t>
      </w:r>
      <w:r w:rsidRPr="00B60F05">
        <w:rPr>
          <w:rFonts w:ascii="Palatino Linotype" w:eastAsia="Times New Roman" w:hAnsi="Palatino Linotype" w:cs="Arial"/>
        </w:rPr>
        <w:t xml:space="preserve">. Resultan infundadas las razones o motivos de inconformidad hechos valer por el recurrente, por lo que en términos del considerando </w:t>
      </w:r>
      <w:r w:rsidRPr="00B60F05">
        <w:rPr>
          <w:rFonts w:ascii="Palatino Linotype" w:eastAsia="Times New Roman" w:hAnsi="Palatino Linotype" w:cs="Arial"/>
          <w:b/>
        </w:rPr>
        <w:t>CUARTO,</w:t>
      </w:r>
      <w:r w:rsidRPr="00B60F05">
        <w:rPr>
          <w:rFonts w:ascii="Palatino Linotype" w:eastAsia="Times New Roman" w:hAnsi="Palatino Linotype" w:cs="Arial"/>
        </w:rPr>
        <w:t xml:space="preserve"> se </w:t>
      </w:r>
      <w:r w:rsidRPr="00B60F05">
        <w:rPr>
          <w:rFonts w:ascii="Palatino Linotype" w:eastAsia="Times New Roman" w:hAnsi="Palatino Linotype" w:cs="Arial"/>
          <w:b/>
        </w:rPr>
        <w:t>CONFIRMA</w:t>
      </w:r>
      <w:r w:rsidRPr="00B60F05">
        <w:rPr>
          <w:rFonts w:ascii="Palatino Linotype" w:eastAsia="Times New Roman" w:hAnsi="Palatino Linotype" w:cs="Arial"/>
        </w:rPr>
        <w:t xml:space="preserve"> la respuesta del Sujeto Obligado.</w:t>
      </w:r>
    </w:p>
    <w:p w:rsidR="00B60F05" w:rsidRPr="00B60F05" w:rsidRDefault="00B60F05" w:rsidP="00B60F05">
      <w:pPr>
        <w:spacing w:before="240" w:after="240" w:line="360" w:lineRule="auto"/>
        <w:jc w:val="both"/>
        <w:rPr>
          <w:rFonts w:ascii="Palatino Linotype" w:hAnsi="Palatino Linotype" w:cs="Arial"/>
        </w:rPr>
      </w:pPr>
      <w:r w:rsidRPr="00B60F05">
        <w:rPr>
          <w:rFonts w:ascii="Palatino Linotype" w:eastAsia="Times New Roman" w:hAnsi="Palatino Linotype" w:cs="Arial"/>
          <w:b/>
          <w:bCs/>
          <w:sz w:val="28"/>
        </w:rPr>
        <w:t>SEGUNDO</w:t>
      </w:r>
      <w:r w:rsidRPr="00B60F05">
        <w:rPr>
          <w:rFonts w:ascii="Palatino Linotype" w:eastAsia="Times New Roman" w:hAnsi="Palatino Linotype" w:cs="Arial"/>
          <w:b/>
          <w:bCs/>
        </w:rPr>
        <w:t xml:space="preserve">. </w:t>
      </w:r>
      <w:r w:rsidRPr="00B60F05">
        <w:rPr>
          <w:rFonts w:ascii="Palatino Linotype" w:hAnsi="Palatino Linotype" w:cs="Arial"/>
          <w:b/>
          <w:bCs/>
        </w:rPr>
        <w:t>REMÍTASE </w:t>
      </w:r>
      <w:r w:rsidRPr="00B60F05">
        <w:rPr>
          <w:rFonts w:ascii="Palatino Linotype" w:hAnsi="Palatino Linotype" w:cs="Arial"/>
        </w:rPr>
        <w:t>al Responsable de la Unidad de Transparencia del Sujeto Obligado la presente resolución, para su conocimiento.</w:t>
      </w:r>
    </w:p>
    <w:p w:rsidR="00B60F05" w:rsidRPr="00B60F05" w:rsidRDefault="00B60F05" w:rsidP="00B60F05">
      <w:pPr>
        <w:spacing w:before="240" w:after="240" w:line="360" w:lineRule="auto"/>
        <w:jc w:val="both"/>
        <w:rPr>
          <w:rFonts w:ascii="Palatino Linotype" w:hAnsi="Palatino Linotype" w:cs="Arial"/>
        </w:rPr>
      </w:pPr>
      <w:r w:rsidRPr="00B60F05">
        <w:rPr>
          <w:rFonts w:ascii="Palatino Linotype" w:eastAsia="Times New Roman" w:hAnsi="Palatino Linotype" w:cs="Arial"/>
          <w:b/>
          <w:sz w:val="28"/>
        </w:rPr>
        <w:t>TERCERO</w:t>
      </w:r>
      <w:r w:rsidRPr="00B60F05">
        <w:rPr>
          <w:rFonts w:ascii="Palatino Linotype" w:eastAsia="Times New Roman" w:hAnsi="Palatino Linotype" w:cs="Arial"/>
          <w:b/>
        </w:rPr>
        <w:t xml:space="preserve">. </w:t>
      </w:r>
      <w:r w:rsidRPr="00B60F05">
        <w:rPr>
          <w:rFonts w:ascii="Palatino Linotype" w:hAnsi="Palatino Linotype" w:cs="Arial"/>
          <w:b/>
        </w:rPr>
        <w:t>NOTIFÍQUESE</w:t>
      </w:r>
      <w:r w:rsidRPr="00B60F05">
        <w:rPr>
          <w:rFonts w:ascii="Palatino Linotype" w:hAnsi="Palatino Linotype" w:cs="Arial"/>
        </w:rPr>
        <w:t xml:space="preserve"> </w:t>
      </w:r>
      <w:r w:rsidRPr="00B60F05">
        <w:rPr>
          <w:rFonts w:ascii="Palatino Linotype" w:hAnsi="Palatino Linotype" w:cs="Arial"/>
          <w:bCs/>
        </w:rPr>
        <w:t>al recurrente</w:t>
      </w:r>
      <w:r w:rsidRPr="00B60F05">
        <w:rPr>
          <w:rFonts w:ascii="Palatino Linotype" w:hAnsi="Palatino Linotype" w:cs="Arial"/>
        </w:rPr>
        <w:t xml:space="preserve"> </w:t>
      </w:r>
      <w:r w:rsidRPr="00B60F05">
        <w:rPr>
          <w:rFonts w:ascii="Palatino Linotype" w:hAnsi="Palatino Linotype" w:cs="Arial"/>
          <w:bCs/>
        </w:rPr>
        <w:t>la presente resolución; así como, que podrá impugnarla vía Juicio de Amparo en los términos de las leyes aplicables, de conformidad con lo establecido en el artículo 196 de la Ley de Transparencia y Acceso a la Información Pública del Estado de México y Municipios.</w:t>
      </w:r>
      <w:r w:rsidRPr="00B60F05">
        <w:rPr>
          <w:rFonts w:ascii="Palatino Linotype" w:hAnsi="Palatino Linotype" w:cs="Arial"/>
        </w:rPr>
        <w:t xml:space="preserve"> </w:t>
      </w:r>
    </w:p>
    <w:p w:rsidR="00B60F05" w:rsidRPr="00B60F05" w:rsidRDefault="00B60F05" w:rsidP="00B60F05">
      <w:pPr>
        <w:spacing w:before="240" w:after="240" w:line="360" w:lineRule="auto"/>
        <w:jc w:val="both"/>
        <w:rPr>
          <w:rFonts w:ascii="Palatino Linotype" w:hAnsi="Palatino Linotype" w:cs="Arial"/>
          <w:szCs w:val="25"/>
        </w:rPr>
      </w:pPr>
      <w:r w:rsidRPr="00B60F05">
        <w:rPr>
          <w:rFonts w:ascii="Palatino Linotype" w:hAnsi="Palatino Linotype" w:cs="Arial"/>
          <w:szCs w:val="25"/>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w:t>
      </w:r>
      <w:r w:rsidRPr="00B60F05">
        <w:rPr>
          <w:rFonts w:ascii="Palatino Linotype" w:hAnsi="Palatino Linotype" w:cs="Arial"/>
          <w:szCs w:val="25"/>
        </w:rPr>
        <w:lastRenderedPageBreak/>
        <w:t xml:space="preserve">EN LA TRIGÉSIMA </w:t>
      </w:r>
      <w:r>
        <w:rPr>
          <w:rFonts w:ascii="Palatino Linotype" w:hAnsi="Palatino Linotype" w:cs="Arial"/>
          <w:szCs w:val="25"/>
        </w:rPr>
        <w:t>QUINTA</w:t>
      </w:r>
      <w:r w:rsidRPr="00B60F05">
        <w:rPr>
          <w:rFonts w:ascii="Palatino Linotype" w:hAnsi="Palatino Linotype" w:cs="Arial"/>
          <w:szCs w:val="25"/>
        </w:rPr>
        <w:t xml:space="preserve"> SESIÓN ORDINARIA CELEBRADA EL DÍA </w:t>
      </w:r>
      <w:r>
        <w:rPr>
          <w:rFonts w:ascii="Palatino Linotype" w:hAnsi="Palatino Linotype" w:cs="Arial"/>
          <w:szCs w:val="25"/>
        </w:rPr>
        <w:t>VEINTISÉIS</w:t>
      </w:r>
      <w:r w:rsidRPr="00B60F05">
        <w:rPr>
          <w:rFonts w:ascii="Palatino Linotype" w:hAnsi="Palatino Linotype" w:cs="Arial"/>
          <w:szCs w:val="25"/>
        </w:rPr>
        <w:t xml:space="preserve"> DE SEPTIEMBRE DE DOS MIL DIECIOCHO, ANTE EL SECRETARIO TÉCNICO DEL PLENO, ALEXIS TAPIA RAMÍREZ. </w:t>
      </w:r>
    </w:p>
    <w:p w:rsidR="00B60F05" w:rsidRPr="00B60F05" w:rsidRDefault="00B60F05" w:rsidP="00B60F05">
      <w:pPr>
        <w:spacing w:before="240" w:after="240" w:line="360" w:lineRule="auto"/>
        <w:jc w:val="both"/>
        <w:rPr>
          <w:rFonts w:ascii="Palatino Linotype" w:hAnsi="Palatino Linotype" w:cs="Arial"/>
          <w:szCs w:val="25"/>
        </w:rPr>
      </w:pPr>
    </w:p>
    <w:p w:rsidR="00B60F05" w:rsidRDefault="00B60F05" w:rsidP="00B60F05">
      <w:pPr>
        <w:spacing w:before="240" w:after="240" w:line="360" w:lineRule="auto"/>
        <w:jc w:val="both"/>
        <w:rPr>
          <w:rFonts w:ascii="Palatino Linotype" w:hAnsi="Palatino Linotype" w:cs="Arial"/>
          <w:szCs w:val="25"/>
        </w:rPr>
      </w:pPr>
    </w:p>
    <w:p w:rsidR="00E73B7A" w:rsidRPr="00B60F05" w:rsidRDefault="00E73B7A" w:rsidP="00B60F05">
      <w:pPr>
        <w:spacing w:before="240" w:after="240" w:line="360" w:lineRule="auto"/>
        <w:jc w:val="both"/>
        <w:rPr>
          <w:rFonts w:ascii="Palatino Linotype" w:hAnsi="Palatino Linotype" w:cs="Arial"/>
          <w:szCs w:val="25"/>
        </w:rPr>
      </w:pPr>
    </w:p>
    <w:tbl>
      <w:tblPr>
        <w:tblW w:w="5000" w:type="pct"/>
        <w:jc w:val="center"/>
        <w:tblLook w:val="04A0" w:firstRow="1" w:lastRow="0" w:firstColumn="1" w:lastColumn="0" w:noHBand="0" w:noVBand="1"/>
      </w:tblPr>
      <w:tblGrid>
        <w:gridCol w:w="4216"/>
        <w:gridCol w:w="4622"/>
      </w:tblGrid>
      <w:tr w:rsidR="00B60F05" w:rsidRPr="00B60F05" w:rsidTr="005C50C4">
        <w:trPr>
          <w:trHeight w:val="924"/>
          <w:jc w:val="center"/>
        </w:trPr>
        <w:tc>
          <w:tcPr>
            <w:tcW w:w="5000" w:type="pct"/>
            <w:gridSpan w:val="2"/>
          </w:tcPr>
          <w:p w:rsidR="00B60F05" w:rsidRPr="00B60F05" w:rsidRDefault="00B60F05" w:rsidP="00B60F05">
            <w:pPr>
              <w:spacing w:line="252" w:lineRule="auto"/>
              <w:jc w:val="center"/>
              <w:rPr>
                <w:rFonts w:ascii="Palatino Linotype" w:hAnsi="Palatino Linotype" w:cs="Arial"/>
                <w:b/>
              </w:rPr>
            </w:pPr>
            <w:r w:rsidRPr="00B60F05">
              <w:rPr>
                <w:rFonts w:ascii="Palatino Linotype" w:hAnsi="Palatino Linotype" w:cs="Arial"/>
                <w:b/>
              </w:rPr>
              <w:t>Zulema Martínez Sánchez</w:t>
            </w:r>
          </w:p>
          <w:p w:rsidR="00B60F05" w:rsidRPr="00B60F05" w:rsidRDefault="00B60F05" w:rsidP="00B60F05">
            <w:pPr>
              <w:spacing w:line="252" w:lineRule="auto"/>
              <w:jc w:val="center"/>
              <w:rPr>
                <w:rFonts w:ascii="Palatino Linotype" w:hAnsi="Palatino Linotype" w:cs="Arial"/>
              </w:rPr>
            </w:pPr>
            <w:r w:rsidRPr="00B60F05">
              <w:rPr>
                <w:rFonts w:ascii="Palatino Linotype" w:hAnsi="Palatino Linotype" w:cs="Arial"/>
              </w:rPr>
              <w:t>Comisionada Presidenta</w:t>
            </w:r>
          </w:p>
          <w:p w:rsidR="00B60F05" w:rsidRPr="00B60F05" w:rsidRDefault="00B60F05" w:rsidP="00B60F05">
            <w:pPr>
              <w:spacing w:line="252" w:lineRule="auto"/>
              <w:jc w:val="center"/>
              <w:rPr>
                <w:rFonts w:ascii="Palatino Linotype" w:hAnsi="Palatino Linotype" w:cs="Arial"/>
              </w:rPr>
            </w:pPr>
            <w:r w:rsidRPr="00B60F05">
              <w:rPr>
                <w:rFonts w:ascii="Palatino Linotype" w:hAnsi="Palatino Linotype" w:cs="Arial"/>
              </w:rPr>
              <w:t>(Rúbrica)</w:t>
            </w:r>
          </w:p>
          <w:p w:rsidR="00B60F05" w:rsidRPr="00B60F05" w:rsidRDefault="00B60F05" w:rsidP="00B60F05">
            <w:pPr>
              <w:spacing w:line="360" w:lineRule="auto"/>
              <w:rPr>
                <w:rFonts w:ascii="Palatino Linotype" w:hAnsi="Palatino Linotype" w:cs="Arial"/>
              </w:rPr>
            </w:pPr>
          </w:p>
          <w:p w:rsidR="00B60F05" w:rsidRPr="00B60F05" w:rsidRDefault="00B60F05" w:rsidP="00B60F05">
            <w:pPr>
              <w:spacing w:line="360" w:lineRule="auto"/>
              <w:rPr>
                <w:rFonts w:ascii="Palatino Linotype" w:hAnsi="Palatino Linotype" w:cs="Arial"/>
              </w:rPr>
            </w:pPr>
          </w:p>
          <w:p w:rsidR="00B60F05" w:rsidRPr="00B60F05" w:rsidRDefault="00B60F05" w:rsidP="00B60F05">
            <w:pPr>
              <w:spacing w:line="360" w:lineRule="auto"/>
              <w:rPr>
                <w:rFonts w:ascii="Palatino Linotype" w:hAnsi="Palatino Linotype" w:cs="Arial"/>
              </w:rPr>
            </w:pPr>
          </w:p>
          <w:p w:rsidR="00B60F05" w:rsidRDefault="00B60F05" w:rsidP="00B60F05">
            <w:pPr>
              <w:spacing w:line="360" w:lineRule="auto"/>
              <w:rPr>
                <w:rFonts w:ascii="Palatino Linotype" w:hAnsi="Palatino Linotype" w:cs="Arial"/>
              </w:rPr>
            </w:pPr>
          </w:p>
          <w:p w:rsidR="00E73B7A" w:rsidRDefault="00E73B7A" w:rsidP="00B60F05">
            <w:pPr>
              <w:spacing w:line="360" w:lineRule="auto"/>
              <w:rPr>
                <w:rFonts w:ascii="Palatino Linotype" w:hAnsi="Palatino Linotype" w:cs="Arial"/>
              </w:rPr>
            </w:pPr>
          </w:p>
          <w:p w:rsidR="00E73B7A" w:rsidRPr="00B60F05" w:rsidRDefault="00E73B7A" w:rsidP="00B60F05">
            <w:pPr>
              <w:spacing w:line="360" w:lineRule="auto"/>
              <w:rPr>
                <w:rFonts w:ascii="Palatino Linotype" w:hAnsi="Palatino Linotype" w:cs="Arial"/>
              </w:rPr>
            </w:pPr>
          </w:p>
          <w:p w:rsidR="00B60F05" w:rsidRPr="00B60F05" w:rsidRDefault="00B60F05" w:rsidP="00B60F05">
            <w:pPr>
              <w:spacing w:line="360" w:lineRule="auto"/>
              <w:rPr>
                <w:rFonts w:ascii="Palatino Linotype" w:hAnsi="Palatino Linotype" w:cs="Arial"/>
              </w:rPr>
            </w:pPr>
          </w:p>
          <w:p w:rsidR="00B60F05" w:rsidRPr="00B60F05" w:rsidRDefault="00B60F05" w:rsidP="00B60F05">
            <w:pPr>
              <w:spacing w:line="360" w:lineRule="auto"/>
              <w:rPr>
                <w:rFonts w:ascii="Palatino Linotype" w:hAnsi="Palatino Linotype" w:cs="Arial"/>
              </w:rPr>
            </w:pPr>
          </w:p>
          <w:p w:rsidR="00B60F05" w:rsidRPr="00B60F05" w:rsidRDefault="00B60F05" w:rsidP="00B60F05">
            <w:pPr>
              <w:spacing w:line="360" w:lineRule="auto"/>
              <w:rPr>
                <w:rFonts w:ascii="Palatino Linotype" w:hAnsi="Palatino Linotype" w:cs="Arial"/>
              </w:rPr>
            </w:pPr>
          </w:p>
        </w:tc>
      </w:tr>
      <w:tr w:rsidR="00B60F05" w:rsidRPr="00B60F05" w:rsidTr="005C50C4">
        <w:trPr>
          <w:trHeight w:val="902"/>
          <w:jc w:val="center"/>
        </w:trPr>
        <w:tc>
          <w:tcPr>
            <w:tcW w:w="2385" w:type="pct"/>
            <w:hideMark/>
          </w:tcPr>
          <w:p w:rsidR="00B60F05" w:rsidRPr="00B60F05" w:rsidRDefault="00B60F05" w:rsidP="00B60F05">
            <w:pPr>
              <w:spacing w:line="252" w:lineRule="auto"/>
              <w:jc w:val="center"/>
              <w:rPr>
                <w:rFonts w:ascii="Palatino Linotype" w:hAnsi="Palatino Linotype" w:cs="Arial"/>
                <w:b/>
              </w:rPr>
            </w:pPr>
            <w:r w:rsidRPr="00B60F05">
              <w:rPr>
                <w:rFonts w:ascii="Palatino Linotype" w:hAnsi="Palatino Linotype" w:cs="Arial"/>
                <w:b/>
              </w:rPr>
              <w:t xml:space="preserve">Eva </w:t>
            </w:r>
            <w:proofErr w:type="spellStart"/>
            <w:r w:rsidRPr="00B60F05">
              <w:rPr>
                <w:rFonts w:ascii="Palatino Linotype" w:hAnsi="Palatino Linotype" w:cs="Arial"/>
                <w:b/>
              </w:rPr>
              <w:t>Abaid</w:t>
            </w:r>
            <w:proofErr w:type="spellEnd"/>
            <w:r w:rsidRPr="00B60F05">
              <w:rPr>
                <w:rFonts w:ascii="Palatino Linotype" w:hAnsi="Palatino Linotype" w:cs="Arial"/>
                <w:b/>
              </w:rPr>
              <w:t xml:space="preserve"> </w:t>
            </w:r>
            <w:proofErr w:type="spellStart"/>
            <w:r w:rsidRPr="00B60F05">
              <w:rPr>
                <w:rFonts w:ascii="Palatino Linotype" w:hAnsi="Palatino Linotype" w:cs="Arial"/>
                <w:b/>
              </w:rPr>
              <w:t>Yapur</w:t>
            </w:r>
            <w:proofErr w:type="spellEnd"/>
          </w:p>
          <w:p w:rsidR="00B60F05" w:rsidRPr="00B60F05" w:rsidRDefault="00B60F05" w:rsidP="00B60F05">
            <w:pPr>
              <w:spacing w:line="252" w:lineRule="auto"/>
              <w:jc w:val="center"/>
              <w:rPr>
                <w:rFonts w:ascii="Palatino Linotype" w:hAnsi="Palatino Linotype" w:cs="Arial"/>
              </w:rPr>
            </w:pPr>
            <w:r w:rsidRPr="00B60F05">
              <w:rPr>
                <w:rFonts w:ascii="Palatino Linotype" w:hAnsi="Palatino Linotype" w:cs="Arial"/>
              </w:rPr>
              <w:t>Comisionada</w:t>
            </w:r>
          </w:p>
          <w:p w:rsidR="00B60F05" w:rsidRPr="00B60F05" w:rsidRDefault="00B60F05" w:rsidP="00B60F05">
            <w:pPr>
              <w:spacing w:line="252" w:lineRule="auto"/>
              <w:jc w:val="center"/>
              <w:rPr>
                <w:rFonts w:ascii="Palatino Linotype" w:hAnsi="Palatino Linotype" w:cs="Arial"/>
              </w:rPr>
            </w:pPr>
            <w:r w:rsidRPr="00B60F05">
              <w:rPr>
                <w:rFonts w:ascii="Palatino Linotype" w:hAnsi="Palatino Linotype" w:cs="Arial"/>
              </w:rPr>
              <w:t>(Rúbrica)</w:t>
            </w:r>
          </w:p>
        </w:tc>
        <w:tc>
          <w:tcPr>
            <w:tcW w:w="2615" w:type="pct"/>
          </w:tcPr>
          <w:p w:rsidR="00B60F05" w:rsidRPr="00B60F05" w:rsidRDefault="00B60F05" w:rsidP="00B60F05">
            <w:pPr>
              <w:spacing w:line="252" w:lineRule="auto"/>
              <w:jc w:val="center"/>
              <w:rPr>
                <w:rFonts w:ascii="Palatino Linotype" w:hAnsi="Palatino Linotype" w:cs="Arial"/>
                <w:b/>
              </w:rPr>
            </w:pPr>
            <w:r w:rsidRPr="00B60F05">
              <w:rPr>
                <w:rFonts w:ascii="Palatino Linotype" w:hAnsi="Palatino Linotype" w:cs="Arial"/>
                <w:b/>
              </w:rPr>
              <w:t>José Guadalupe Luna Hernández</w:t>
            </w:r>
          </w:p>
          <w:p w:rsidR="00B60F05" w:rsidRPr="00B60F05" w:rsidRDefault="00B60F05" w:rsidP="00B60F05">
            <w:pPr>
              <w:spacing w:line="252" w:lineRule="auto"/>
              <w:jc w:val="center"/>
              <w:rPr>
                <w:rFonts w:ascii="Palatino Linotype" w:hAnsi="Palatino Linotype" w:cs="Arial"/>
              </w:rPr>
            </w:pPr>
            <w:r w:rsidRPr="00B60F05">
              <w:rPr>
                <w:rFonts w:ascii="Palatino Linotype" w:hAnsi="Palatino Linotype" w:cs="Arial"/>
              </w:rPr>
              <w:t>Comisionado</w:t>
            </w:r>
          </w:p>
          <w:p w:rsidR="00B60F05" w:rsidRPr="00B60F05" w:rsidRDefault="00B60F05" w:rsidP="00B60F05">
            <w:pPr>
              <w:spacing w:line="252" w:lineRule="auto"/>
              <w:jc w:val="center"/>
              <w:rPr>
                <w:rFonts w:ascii="Palatino Linotype" w:hAnsi="Palatino Linotype" w:cs="Arial"/>
              </w:rPr>
            </w:pPr>
            <w:r w:rsidRPr="00B60F05">
              <w:rPr>
                <w:rFonts w:ascii="Palatino Linotype" w:hAnsi="Palatino Linotype" w:cs="Arial"/>
              </w:rPr>
              <w:t>(Rúbrica)</w:t>
            </w:r>
          </w:p>
          <w:p w:rsidR="00B60F05" w:rsidRPr="00B60F05" w:rsidRDefault="00B60F05" w:rsidP="00B60F05">
            <w:pPr>
              <w:spacing w:line="252" w:lineRule="auto"/>
              <w:rPr>
                <w:rFonts w:ascii="Palatino Linotype" w:hAnsi="Palatino Linotype" w:cs="Arial"/>
              </w:rPr>
            </w:pPr>
          </w:p>
          <w:p w:rsidR="00B60F05" w:rsidRPr="00B60F05" w:rsidRDefault="00B60F05" w:rsidP="00B60F05">
            <w:pPr>
              <w:spacing w:line="252" w:lineRule="auto"/>
              <w:rPr>
                <w:rFonts w:ascii="Palatino Linotype" w:hAnsi="Palatino Linotype" w:cs="Arial"/>
              </w:rPr>
            </w:pPr>
          </w:p>
          <w:p w:rsidR="00B60F05" w:rsidRDefault="00B60F05" w:rsidP="00B60F05">
            <w:pPr>
              <w:spacing w:line="252" w:lineRule="auto"/>
              <w:rPr>
                <w:rFonts w:ascii="Palatino Linotype" w:hAnsi="Palatino Linotype" w:cs="Arial"/>
              </w:rPr>
            </w:pPr>
          </w:p>
          <w:p w:rsidR="00E73B7A" w:rsidRDefault="00E73B7A" w:rsidP="00B60F05">
            <w:pPr>
              <w:spacing w:line="252" w:lineRule="auto"/>
              <w:rPr>
                <w:rFonts w:ascii="Palatino Linotype" w:hAnsi="Palatino Linotype" w:cs="Arial"/>
              </w:rPr>
            </w:pPr>
          </w:p>
          <w:p w:rsidR="00E73B7A" w:rsidRDefault="00E73B7A" w:rsidP="00B60F05">
            <w:pPr>
              <w:spacing w:line="252" w:lineRule="auto"/>
              <w:rPr>
                <w:rFonts w:ascii="Palatino Linotype" w:hAnsi="Palatino Linotype" w:cs="Arial"/>
              </w:rPr>
            </w:pPr>
          </w:p>
          <w:p w:rsidR="00E73B7A" w:rsidRDefault="00E73B7A" w:rsidP="00B60F05">
            <w:pPr>
              <w:spacing w:line="252" w:lineRule="auto"/>
              <w:rPr>
                <w:rFonts w:ascii="Palatino Linotype" w:hAnsi="Palatino Linotype" w:cs="Arial"/>
              </w:rPr>
            </w:pPr>
          </w:p>
          <w:p w:rsidR="00E73B7A" w:rsidRDefault="00E73B7A" w:rsidP="00B60F05">
            <w:pPr>
              <w:spacing w:line="252" w:lineRule="auto"/>
              <w:rPr>
                <w:rFonts w:ascii="Palatino Linotype" w:hAnsi="Palatino Linotype" w:cs="Arial"/>
              </w:rPr>
            </w:pPr>
          </w:p>
          <w:p w:rsidR="00E73B7A" w:rsidRDefault="00E73B7A" w:rsidP="00B60F05">
            <w:pPr>
              <w:spacing w:line="252" w:lineRule="auto"/>
              <w:rPr>
                <w:rFonts w:ascii="Palatino Linotype" w:hAnsi="Palatino Linotype" w:cs="Arial"/>
              </w:rPr>
            </w:pPr>
          </w:p>
          <w:p w:rsidR="00E73B7A" w:rsidRDefault="00E73B7A" w:rsidP="00B60F05">
            <w:pPr>
              <w:spacing w:line="252" w:lineRule="auto"/>
              <w:rPr>
                <w:rFonts w:ascii="Palatino Linotype" w:hAnsi="Palatino Linotype" w:cs="Arial"/>
              </w:rPr>
            </w:pPr>
          </w:p>
          <w:p w:rsidR="00E73B7A" w:rsidRPr="00B60F05" w:rsidRDefault="00E73B7A" w:rsidP="00B60F05">
            <w:pPr>
              <w:spacing w:line="252" w:lineRule="auto"/>
              <w:rPr>
                <w:rFonts w:ascii="Palatino Linotype" w:hAnsi="Palatino Linotype" w:cs="Arial"/>
              </w:rPr>
            </w:pPr>
          </w:p>
          <w:p w:rsidR="00B60F05" w:rsidRPr="00B60F05" w:rsidRDefault="00B60F05" w:rsidP="00B60F05">
            <w:pPr>
              <w:spacing w:line="252" w:lineRule="auto"/>
              <w:rPr>
                <w:rFonts w:ascii="Palatino Linotype" w:hAnsi="Palatino Linotype" w:cs="Arial"/>
              </w:rPr>
            </w:pPr>
          </w:p>
          <w:p w:rsidR="00B60F05" w:rsidRPr="00B60F05" w:rsidRDefault="00B60F05" w:rsidP="00B60F05">
            <w:pPr>
              <w:spacing w:line="252" w:lineRule="auto"/>
              <w:rPr>
                <w:rFonts w:ascii="Palatino Linotype" w:hAnsi="Palatino Linotype" w:cs="Arial"/>
              </w:rPr>
            </w:pPr>
          </w:p>
          <w:p w:rsidR="00B60F05" w:rsidRPr="00B60F05" w:rsidRDefault="00B60F05" w:rsidP="00B60F05">
            <w:pPr>
              <w:spacing w:line="252" w:lineRule="auto"/>
              <w:rPr>
                <w:rFonts w:ascii="Palatino Linotype" w:hAnsi="Palatino Linotype" w:cs="Arial"/>
              </w:rPr>
            </w:pPr>
          </w:p>
        </w:tc>
      </w:tr>
      <w:tr w:rsidR="00B60F05" w:rsidRPr="00B60F05" w:rsidTr="005C50C4">
        <w:trPr>
          <w:trHeight w:val="902"/>
          <w:jc w:val="center"/>
        </w:trPr>
        <w:tc>
          <w:tcPr>
            <w:tcW w:w="2385" w:type="pct"/>
            <w:hideMark/>
          </w:tcPr>
          <w:p w:rsidR="00B60F05" w:rsidRPr="00B60F05" w:rsidRDefault="00B60F05" w:rsidP="00B60F05">
            <w:pPr>
              <w:spacing w:line="252" w:lineRule="auto"/>
              <w:jc w:val="center"/>
              <w:rPr>
                <w:rFonts w:ascii="Palatino Linotype" w:hAnsi="Palatino Linotype" w:cs="Arial"/>
                <w:b/>
              </w:rPr>
            </w:pPr>
            <w:r w:rsidRPr="00B60F05">
              <w:rPr>
                <w:rFonts w:ascii="Palatino Linotype" w:hAnsi="Palatino Linotype" w:cs="Arial"/>
                <w:b/>
              </w:rPr>
              <w:lastRenderedPageBreak/>
              <w:t>Javier Martínez Cruz</w:t>
            </w:r>
          </w:p>
          <w:p w:rsidR="00B60F05" w:rsidRPr="00B60F05" w:rsidRDefault="00B60F05" w:rsidP="00B60F05">
            <w:pPr>
              <w:spacing w:line="252" w:lineRule="auto"/>
              <w:jc w:val="center"/>
              <w:rPr>
                <w:rFonts w:ascii="Palatino Linotype" w:hAnsi="Palatino Linotype" w:cs="Arial"/>
              </w:rPr>
            </w:pPr>
            <w:r w:rsidRPr="00B60F05">
              <w:rPr>
                <w:rFonts w:ascii="Palatino Linotype" w:hAnsi="Palatino Linotype" w:cs="Arial"/>
              </w:rPr>
              <w:t>Comisionado</w:t>
            </w:r>
          </w:p>
          <w:p w:rsidR="00B60F05" w:rsidRPr="00B60F05" w:rsidRDefault="00B60F05" w:rsidP="00B60F05">
            <w:pPr>
              <w:spacing w:line="252" w:lineRule="auto"/>
              <w:jc w:val="center"/>
              <w:rPr>
                <w:rFonts w:ascii="Palatino Linotype" w:hAnsi="Palatino Linotype" w:cs="Arial"/>
              </w:rPr>
            </w:pPr>
            <w:r w:rsidRPr="00B60F05">
              <w:rPr>
                <w:rFonts w:ascii="Palatino Linotype" w:hAnsi="Palatino Linotype" w:cs="Arial"/>
              </w:rPr>
              <w:t>(Rúbrica)</w:t>
            </w:r>
          </w:p>
        </w:tc>
        <w:tc>
          <w:tcPr>
            <w:tcW w:w="2615" w:type="pct"/>
          </w:tcPr>
          <w:p w:rsidR="00B60F05" w:rsidRPr="00B60F05" w:rsidRDefault="00B60F05" w:rsidP="00B60F05">
            <w:pPr>
              <w:spacing w:line="252" w:lineRule="auto"/>
              <w:jc w:val="center"/>
              <w:rPr>
                <w:rFonts w:ascii="Palatino Linotype" w:hAnsi="Palatino Linotype" w:cs="Arial"/>
                <w:b/>
              </w:rPr>
            </w:pPr>
            <w:r w:rsidRPr="00B60F05">
              <w:rPr>
                <w:rFonts w:ascii="Palatino Linotype" w:hAnsi="Palatino Linotype" w:cs="Arial"/>
                <w:b/>
              </w:rPr>
              <w:t>Luis Gustavo Parra Noriega</w:t>
            </w:r>
          </w:p>
          <w:p w:rsidR="00B60F05" w:rsidRPr="00B60F05" w:rsidRDefault="00B60F05" w:rsidP="00B60F05">
            <w:pPr>
              <w:spacing w:line="252" w:lineRule="auto"/>
              <w:jc w:val="center"/>
              <w:rPr>
                <w:rFonts w:ascii="Palatino Linotype" w:hAnsi="Palatino Linotype" w:cs="Arial"/>
              </w:rPr>
            </w:pPr>
            <w:r w:rsidRPr="00B60F05">
              <w:rPr>
                <w:rFonts w:ascii="Palatino Linotype" w:hAnsi="Palatino Linotype" w:cs="Arial"/>
              </w:rPr>
              <w:t>Comisionado</w:t>
            </w:r>
          </w:p>
          <w:p w:rsidR="00B60F05" w:rsidRPr="00B60F05" w:rsidRDefault="00B60F05" w:rsidP="00B60F05">
            <w:pPr>
              <w:spacing w:line="252" w:lineRule="auto"/>
              <w:jc w:val="center"/>
              <w:rPr>
                <w:rFonts w:ascii="Palatino Linotype" w:hAnsi="Palatino Linotype" w:cs="Arial"/>
              </w:rPr>
            </w:pPr>
            <w:r w:rsidRPr="00B60F05">
              <w:rPr>
                <w:rFonts w:ascii="Palatino Linotype" w:hAnsi="Palatino Linotype" w:cs="Arial"/>
              </w:rPr>
              <w:t>(Rúbrica)</w:t>
            </w:r>
          </w:p>
          <w:p w:rsidR="00B60F05" w:rsidRPr="00B60F05" w:rsidRDefault="00B60F05" w:rsidP="00B60F05">
            <w:pPr>
              <w:spacing w:line="252" w:lineRule="auto"/>
              <w:rPr>
                <w:rFonts w:ascii="Palatino Linotype" w:hAnsi="Palatino Linotype" w:cs="Arial"/>
              </w:rPr>
            </w:pPr>
          </w:p>
          <w:p w:rsidR="00B60F05" w:rsidRPr="00B60F05" w:rsidRDefault="00B60F05" w:rsidP="00B60F05">
            <w:pPr>
              <w:spacing w:line="252" w:lineRule="auto"/>
              <w:rPr>
                <w:rFonts w:ascii="Palatino Linotype" w:hAnsi="Palatino Linotype" w:cs="Arial"/>
              </w:rPr>
            </w:pPr>
          </w:p>
          <w:p w:rsidR="00B60F05" w:rsidRPr="00B60F05" w:rsidRDefault="00B60F05" w:rsidP="00B60F05">
            <w:pPr>
              <w:spacing w:line="252" w:lineRule="auto"/>
              <w:rPr>
                <w:rFonts w:ascii="Palatino Linotype" w:hAnsi="Palatino Linotype" w:cs="Arial"/>
              </w:rPr>
            </w:pPr>
          </w:p>
          <w:p w:rsidR="00B60F05" w:rsidRDefault="00B60F05" w:rsidP="00B60F05">
            <w:pPr>
              <w:spacing w:line="252" w:lineRule="auto"/>
              <w:rPr>
                <w:rFonts w:ascii="Palatino Linotype" w:hAnsi="Palatino Linotype" w:cs="Arial"/>
              </w:rPr>
            </w:pPr>
          </w:p>
          <w:p w:rsidR="00E73B7A" w:rsidRDefault="00E73B7A" w:rsidP="00B60F05">
            <w:pPr>
              <w:spacing w:line="252" w:lineRule="auto"/>
              <w:rPr>
                <w:rFonts w:ascii="Palatino Linotype" w:hAnsi="Palatino Linotype" w:cs="Arial"/>
              </w:rPr>
            </w:pPr>
          </w:p>
          <w:p w:rsidR="00E73B7A" w:rsidRDefault="00E73B7A" w:rsidP="00B60F05">
            <w:pPr>
              <w:spacing w:line="252" w:lineRule="auto"/>
              <w:rPr>
                <w:rFonts w:ascii="Palatino Linotype" w:hAnsi="Palatino Linotype" w:cs="Arial"/>
              </w:rPr>
            </w:pPr>
          </w:p>
          <w:p w:rsidR="00E73B7A" w:rsidRPr="00B60F05" w:rsidRDefault="00E73B7A" w:rsidP="00B60F05">
            <w:pPr>
              <w:spacing w:line="252" w:lineRule="auto"/>
              <w:rPr>
                <w:rFonts w:ascii="Palatino Linotype" w:hAnsi="Palatino Linotype" w:cs="Arial"/>
              </w:rPr>
            </w:pPr>
          </w:p>
          <w:p w:rsidR="00B60F05" w:rsidRPr="00B60F05" w:rsidRDefault="00B60F05" w:rsidP="00B60F05">
            <w:pPr>
              <w:spacing w:line="252" w:lineRule="auto"/>
              <w:rPr>
                <w:rFonts w:ascii="Palatino Linotype" w:hAnsi="Palatino Linotype" w:cs="Arial"/>
              </w:rPr>
            </w:pPr>
          </w:p>
          <w:p w:rsidR="00B60F05" w:rsidRPr="00B60F05" w:rsidRDefault="00B60F05" w:rsidP="00B60F05">
            <w:pPr>
              <w:spacing w:line="252" w:lineRule="auto"/>
              <w:rPr>
                <w:rFonts w:ascii="Palatino Linotype" w:hAnsi="Palatino Linotype" w:cs="Arial"/>
              </w:rPr>
            </w:pPr>
          </w:p>
        </w:tc>
      </w:tr>
      <w:tr w:rsidR="00B60F05" w:rsidRPr="00B60F05" w:rsidTr="005C50C4">
        <w:trPr>
          <w:jc w:val="center"/>
        </w:trPr>
        <w:tc>
          <w:tcPr>
            <w:tcW w:w="5000" w:type="pct"/>
            <w:gridSpan w:val="2"/>
            <w:hideMark/>
          </w:tcPr>
          <w:p w:rsidR="00B60F05" w:rsidRPr="00B60F05" w:rsidRDefault="00B60F05" w:rsidP="00B60F05">
            <w:pPr>
              <w:spacing w:line="252" w:lineRule="auto"/>
              <w:jc w:val="center"/>
              <w:rPr>
                <w:rFonts w:ascii="Palatino Linotype" w:hAnsi="Palatino Linotype" w:cs="Arial"/>
                <w:b/>
              </w:rPr>
            </w:pPr>
            <w:r w:rsidRPr="00B60F05">
              <w:rPr>
                <w:rFonts w:ascii="Palatino Linotype" w:hAnsi="Palatino Linotype" w:cs="Arial"/>
                <w:b/>
              </w:rPr>
              <w:t xml:space="preserve">      Alexis Tapia Ramírez</w:t>
            </w:r>
          </w:p>
          <w:p w:rsidR="00B60F05" w:rsidRPr="00B60F05" w:rsidRDefault="00B60F05" w:rsidP="00B60F05">
            <w:pPr>
              <w:tabs>
                <w:tab w:val="left" w:pos="780"/>
                <w:tab w:val="center" w:pos="4499"/>
              </w:tabs>
              <w:spacing w:line="252" w:lineRule="auto"/>
              <w:rPr>
                <w:rFonts w:ascii="Palatino Linotype" w:hAnsi="Palatino Linotype" w:cs="Arial"/>
              </w:rPr>
            </w:pPr>
            <w:r w:rsidRPr="00B60F05">
              <w:rPr>
                <w:rFonts w:ascii="Palatino Linotype" w:hAnsi="Palatino Linotype" w:cs="Arial"/>
              </w:rPr>
              <w:tab/>
            </w:r>
            <w:r w:rsidRPr="00B60F05">
              <w:rPr>
                <w:rFonts w:ascii="Palatino Linotype" w:hAnsi="Palatino Linotype" w:cs="Arial"/>
              </w:rPr>
              <w:tab/>
              <w:t>Secretario Técnico del Pleno</w:t>
            </w:r>
          </w:p>
          <w:p w:rsidR="00B60F05" w:rsidRPr="00B60F05" w:rsidRDefault="00B60F05" w:rsidP="00B60F05">
            <w:pPr>
              <w:spacing w:line="252" w:lineRule="auto"/>
              <w:jc w:val="center"/>
              <w:rPr>
                <w:rFonts w:ascii="Palatino Linotype" w:hAnsi="Palatino Linotype" w:cs="Arial"/>
              </w:rPr>
            </w:pPr>
            <w:r w:rsidRPr="00B60F05">
              <w:rPr>
                <w:rFonts w:ascii="Palatino Linotype" w:hAnsi="Palatino Linotype" w:cs="Arial"/>
              </w:rPr>
              <w:t>(Rúbrica)</w:t>
            </w:r>
          </w:p>
        </w:tc>
      </w:tr>
    </w:tbl>
    <w:p w:rsidR="00B60F05" w:rsidRPr="00B60F05" w:rsidRDefault="00B60F05" w:rsidP="00B60F05">
      <w:pPr>
        <w:spacing w:before="100" w:beforeAutospacing="1" w:after="100" w:afterAutospacing="1" w:line="360" w:lineRule="auto"/>
        <w:jc w:val="both"/>
      </w:pPr>
      <w:r w:rsidRPr="00B60F05">
        <w:rPr>
          <w:rFonts w:ascii="Palatino Linotype" w:hAnsi="Palatino Linotype" w:cs="Arial"/>
          <w:sz w:val="20"/>
          <w:szCs w:val="20"/>
        </w:rPr>
        <w:t xml:space="preserve">Esta hoja corresponde a la resolución de fecha </w:t>
      </w:r>
      <w:r>
        <w:rPr>
          <w:rFonts w:ascii="Palatino Linotype" w:hAnsi="Palatino Linotype" w:cs="Arial"/>
          <w:sz w:val="20"/>
          <w:szCs w:val="20"/>
        </w:rPr>
        <w:t>veintiséis</w:t>
      </w:r>
      <w:r w:rsidRPr="00B60F05">
        <w:rPr>
          <w:rFonts w:ascii="Palatino Linotype" w:hAnsi="Palatino Linotype" w:cs="Arial"/>
          <w:sz w:val="20"/>
          <w:szCs w:val="20"/>
        </w:rPr>
        <w:t xml:space="preserve"> de septiembre de dos mil dieciocho, emitida en el recurso de revisión </w:t>
      </w:r>
      <w:r>
        <w:rPr>
          <w:rFonts w:ascii="Palatino Linotype" w:hAnsi="Palatino Linotype" w:cs="Arial"/>
          <w:b/>
          <w:bCs/>
          <w:sz w:val="20"/>
          <w:szCs w:val="20"/>
        </w:rPr>
        <w:t>02896</w:t>
      </w:r>
      <w:r w:rsidRPr="00B60F05">
        <w:rPr>
          <w:rFonts w:ascii="Palatino Linotype" w:hAnsi="Palatino Linotype" w:cs="Arial"/>
          <w:b/>
          <w:bCs/>
          <w:sz w:val="20"/>
          <w:szCs w:val="20"/>
        </w:rPr>
        <w:t>/INFOEM/IP/RR/2018</w:t>
      </w:r>
      <w:r w:rsidRPr="00B60F05">
        <w:rPr>
          <w:rFonts w:ascii="Palatino Linotype" w:hAnsi="Palatino Linotype" w:cs="Arial"/>
          <w:bCs/>
          <w:sz w:val="20"/>
          <w:szCs w:val="20"/>
        </w:rPr>
        <w:t>.</w:t>
      </w:r>
    </w:p>
    <w:p w:rsidR="00E8716D" w:rsidRPr="00E8716D" w:rsidRDefault="00E8716D" w:rsidP="00E8716D">
      <w:pPr>
        <w:spacing w:before="100" w:beforeAutospacing="1" w:after="100" w:afterAutospacing="1" w:line="360" w:lineRule="auto"/>
        <w:jc w:val="both"/>
        <w:rPr>
          <w:rFonts w:ascii="Palatino Linotype" w:hAnsi="Palatino Linotype" w:cs="Arial"/>
        </w:rPr>
      </w:pPr>
    </w:p>
    <w:sectPr w:rsidR="00E8716D" w:rsidRPr="00E8716D" w:rsidSect="000A54A5">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59C" w:rsidRDefault="00C8359C" w:rsidP="00B60F05">
      <w:r>
        <w:separator/>
      </w:r>
    </w:p>
  </w:endnote>
  <w:endnote w:type="continuationSeparator" w:id="0">
    <w:p w:rsidR="00C8359C" w:rsidRDefault="00C8359C" w:rsidP="00B6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4A5" w:rsidRPr="000A54A5" w:rsidRDefault="000A54A5" w:rsidP="000A54A5">
    <w:pPr>
      <w:tabs>
        <w:tab w:val="center" w:pos="4419"/>
        <w:tab w:val="right" w:pos="8838"/>
      </w:tabs>
      <w:jc w:val="right"/>
    </w:pPr>
    <w:r w:rsidRPr="000A54A5">
      <w:rPr>
        <w:rFonts w:ascii="Arial" w:hAnsi="Arial" w:cs="Arial"/>
        <w:b/>
        <w:bCs/>
        <w:sz w:val="20"/>
        <w:szCs w:val="20"/>
      </w:rPr>
      <w:t xml:space="preserve">Página </w:t>
    </w:r>
    <w:r w:rsidRPr="000A54A5">
      <w:rPr>
        <w:rFonts w:ascii="Arial" w:hAnsi="Arial" w:cs="Arial"/>
        <w:b/>
        <w:bCs/>
        <w:sz w:val="20"/>
        <w:szCs w:val="20"/>
      </w:rPr>
      <w:fldChar w:fldCharType="begin"/>
    </w:r>
    <w:r w:rsidRPr="000A54A5">
      <w:rPr>
        <w:rFonts w:ascii="Arial" w:hAnsi="Arial" w:cs="Arial"/>
        <w:b/>
        <w:bCs/>
        <w:sz w:val="20"/>
        <w:szCs w:val="20"/>
      </w:rPr>
      <w:instrText>PAGE</w:instrText>
    </w:r>
    <w:r w:rsidRPr="000A54A5">
      <w:rPr>
        <w:rFonts w:ascii="Arial" w:hAnsi="Arial" w:cs="Arial"/>
        <w:b/>
        <w:bCs/>
        <w:sz w:val="20"/>
        <w:szCs w:val="20"/>
      </w:rPr>
      <w:fldChar w:fldCharType="separate"/>
    </w:r>
    <w:r w:rsidR="00E84A48">
      <w:rPr>
        <w:rFonts w:ascii="Arial" w:hAnsi="Arial" w:cs="Arial"/>
        <w:b/>
        <w:bCs/>
        <w:noProof/>
        <w:sz w:val="20"/>
        <w:szCs w:val="20"/>
      </w:rPr>
      <w:t>17</w:t>
    </w:r>
    <w:r w:rsidRPr="000A54A5">
      <w:rPr>
        <w:rFonts w:ascii="Arial" w:hAnsi="Arial" w:cs="Arial"/>
        <w:b/>
        <w:bCs/>
        <w:sz w:val="20"/>
        <w:szCs w:val="20"/>
      </w:rPr>
      <w:fldChar w:fldCharType="end"/>
    </w:r>
    <w:r w:rsidRPr="000A54A5">
      <w:rPr>
        <w:rFonts w:ascii="Arial" w:hAnsi="Arial" w:cs="Arial"/>
        <w:sz w:val="20"/>
        <w:szCs w:val="20"/>
      </w:rPr>
      <w:t xml:space="preserve"> de </w:t>
    </w:r>
    <w:r w:rsidRPr="000A54A5">
      <w:rPr>
        <w:rFonts w:ascii="Arial" w:hAnsi="Arial" w:cs="Arial"/>
        <w:b/>
        <w:bCs/>
        <w:sz w:val="20"/>
        <w:szCs w:val="20"/>
      </w:rPr>
      <w:fldChar w:fldCharType="begin"/>
    </w:r>
    <w:r w:rsidRPr="000A54A5">
      <w:rPr>
        <w:rFonts w:ascii="Arial" w:hAnsi="Arial" w:cs="Arial"/>
        <w:b/>
        <w:bCs/>
        <w:sz w:val="20"/>
        <w:szCs w:val="20"/>
      </w:rPr>
      <w:instrText>NUMPAGES</w:instrText>
    </w:r>
    <w:r w:rsidRPr="000A54A5">
      <w:rPr>
        <w:rFonts w:ascii="Arial" w:hAnsi="Arial" w:cs="Arial"/>
        <w:b/>
        <w:bCs/>
        <w:sz w:val="20"/>
        <w:szCs w:val="20"/>
      </w:rPr>
      <w:fldChar w:fldCharType="separate"/>
    </w:r>
    <w:r w:rsidR="00E84A48">
      <w:rPr>
        <w:rFonts w:ascii="Arial" w:hAnsi="Arial" w:cs="Arial"/>
        <w:b/>
        <w:bCs/>
        <w:noProof/>
        <w:sz w:val="20"/>
        <w:szCs w:val="20"/>
      </w:rPr>
      <w:t>17</w:t>
    </w:r>
    <w:r w:rsidRPr="000A54A5">
      <w:rPr>
        <w:rFonts w:ascii="Arial" w:hAnsi="Arial" w:cs="Arial"/>
        <w:b/>
        <w:bCs/>
        <w:sz w:val="20"/>
        <w:szCs w:val="20"/>
      </w:rPr>
      <w:fldChar w:fldCharType="end"/>
    </w:r>
  </w:p>
  <w:p w:rsidR="000A54A5" w:rsidRDefault="000A54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4A5" w:rsidRPr="000A54A5" w:rsidRDefault="000A54A5" w:rsidP="000A54A5">
    <w:pPr>
      <w:tabs>
        <w:tab w:val="center" w:pos="4419"/>
        <w:tab w:val="right" w:pos="8838"/>
      </w:tabs>
      <w:jc w:val="right"/>
    </w:pPr>
    <w:r w:rsidRPr="000A54A5">
      <w:rPr>
        <w:rFonts w:ascii="Arial" w:hAnsi="Arial" w:cs="Arial"/>
        <w:b/>
        <w:bCs/>
        <w:sz w:val="20"/>
        <w:szCs w:val="20"/>
      </w:rPr>
      <w:t xml:space="preserve">Página </w:t>
    </w:r>
    <w:r w:rsidRPr="000A54A5">
      <w:rPr>
        <w:rFonts w:ascii="Arial" w:hAnsi="Arial" w:cs="Arial"/>
        <w:b/>
        <w:bCs/>
        <w:sz w:val="20"/>
        <w:szCs w:val="20"/>
      </w:rPr>
      <w:fldChar w:fldCharType="begin"/>
    </w:r>
    <w:r w:rsidRPr="000A54A5">
      <w:rPr>
        <w:rFonts w:ascii="Arial" w:hAnsi="Arial" w:cs="Arial"/>
        <w:b/>
        <w:bCs/>
        <w:sz w:val="20"/>
        <w:szCs w:val="20"/>
      </w:rPr>
      <w:instrText>PAGE</w:instrText>
    </w:r>
    <w:r w:rsidRPr="000A54A5">
      <w:rPr>
        <w:rFonts w:ascii="Arial" w:hAnsi="Arial" w:cs="Arial"/>
        <w:b/>
        <w:bCs/>
        <w:sz w:val="20"/>
        <w:szCs w:val="20"/>
      </w:rPr>
      <w:fldChar w:fldCharType="separate"/>
    </w:r>
    <w:r w:rsidR="00E84A48">
      <w:rPr>
        <w:rFonts w:ascii="Arial" w:hAnsi="Arial" w:cs="Arial"/>
        <w:b/>
        <w:bCs/>
        <w:noProof/>
        <w:sz w:val="20"/>
        <w:szCs w:val="20"/>
      </w:rPr>
      <w:t>1</w:t>
    </w:r>
    <w:r w:rsidRPr="000A54A5">
      <w:rPr>
        <w:rFonts w:ascii="Arial" w:hAnsi="Arial" w:cs="Arial"/>
        <w:b/>
        <w:bCs/>
        <w:sz w:val="20"/>
        <w:szCs w:val="20"/>
      </w:rPr>
      <w:fldChar w:fldCharType="end"/>
    </w:r>
    <w:r w:rsidRPr="000A54A5">
      <w:rPr>
        <w:rFonts w:ascii="Arial" w:hAnsi="Arial" w:cs="Arial"/>
        <w:sz w:val="20"/>
        <w:szCs w:val="20"/>
      </w:rPr>
      <w:t xml:space="preserve"> de </w:t>
    </w:r>
    <w:r w:rsidRPr="000A54A5">
      <w:rPr>
        <w:rFonts w:ascii="Arial" w:hAnsi="Arial" w:cs="Arial"/>
        <w:b/>
        <w:bCs/>
        <w:sz w:val="20"/>
        <w:szCs w:val="20"/>
      </w:rPr>
      <w:fldChar w:fldCharType="begin"/>
    </w:r>
    <w:r w:rsidRPr="000A54A5">
      <w:rPr>
        <w:rFonts w:ascii="Arial" w:hAnsi="Arial" w:cs="Arial"/>
        <w:b/>
        <w:bCs/>
        <w:sz w:val="20"/>
        <w:szCs w:val="20"/>
      </w:rPr>
      <w:instrText>NUMPAGES</w:instrText>
    </w:r>
    <w:r w:rsidRPr="000A54A5">
      <w:rPr>
        <w:rFonts w:ascii="Arial" w:hAnsi="Arial" w:cs="Arial"/>
        <w:b/>
        <w:bCs/>
        <w:sz w:val="20"/>
        <w:szCs w:val="20"/>
      </w:rPr>
      <w:fldChar w:fldCharType="separate"/>
    </w:r>
    <w:r w:rsidR="00E84A48">
      <w:rPr>
        <w:rFonts w:ascii="Arial" w:hAnsi="Arial" w:cs="Arial"/>
        <w:b/>
        <w:bCs/>
        <w:noProof/>
        <w:sz w:val="20"/>
        <w:szCs w:val="20"/>
      </w:rPr>
      <w:t>17</w:t>
    </w:r>
    <w:r w:rsidRPr="000A54A5">
      <w:rPr>
        <w:rFonts w:ascii="Arial" w:hAnsi="Arial" w:cs="Arial"/>
        <w:b/>
        <w:bCs/>
        <w:sz w:val="20"/>
        <w:szCs w:val="20"/>
      </w:rPr>
      <w:fldChar w:fldCharType="end"/>
    </w:r>
  </w:p>
  <w:p w:rsidR="000A54A5" w:rsidRDefault="000A54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59C" w:rsidRDefault="00C8359C" w:rsidP="00B60F05">
      <w:r>
        <w:separator/>
      </w:r>
    </w:p>
  </w:footnote>
  <w:footnote w:type="continuationSeparator" w:id="0">
    <w:p w:rsidR="00C8359C" w:rsidRDefault="00C8359C" w:rsidP="00B60F05">
      <w:r>
        <w:continuationSeparator/>
      </w:r>
    </w:p>
  </w:footnote>
  <w:footnote w:id="1">
    <w:p w:rsidR="00B60F05" w:rsidRDefault="00B60F05" w:rsidP="00B60F05">
      <w:pPr>
        <w:pStyle w:val="Textonotapie"/>
        <w:rPr>
          <w:rFonts w:ascii="Palatino Linotype" w:hAnsi="Palatino Linotype"/>
          <w:lang w:val="es-MX"/>
        </w:rPr>
      </w:pPr>
      <w:r>
        <w:rPr>
          <w:rStyle w:val="Refdenotaalpie"/>
        </w:rPr>
        <w:footnoteRef/>
      </w:r>
      <w:r>
        <w:t xml:space="preserve"> </w:t>
      </w:r>
      <w:r>
        <w:rPr>
          <w:rFonts w:ascii="Palatino Linotype" w:hAnsi="Palatino Linotype"/>
          <w:lang w:val="es-MX"/>
        </w:rPr>
        <w:t>Ley de Transparencia y Acceso a la Información Pública del Estado de México y Municipios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90"/>
      <w:gridCol w:w="3650"/>
    </w:tblGrid>
    <w:tr w:rsidR="000A54A5" w:rsidRPr="000A54A5" w:rsidTr="005C50C4">
      <w:trPr>
        <w:trHeight w:val="137"/>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0A54A5" w:rsidRPr="000A54A5" w:rsidRDefault="000A54A5" w:rsidP="000A54A5">
          <w:pPr>
            <w:rPr>
              <w:rFonts w:ascii="Palatino Linotype" w:hAnsi="Palatino Linotype"/>
              <w:b/>
            </w:rPr>
          </w:pPr>
          <w:r w:rsidRPr="000A54A5">
            <w:rPr>
              <w:rFonts w:ascii="Palatino Linotype" w:hAnsi="Palatino Linotype"/>
              <w:b/>
            </w:rPr>
            <w:t>Recurso de Revisión:</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0A54A5" w:rsidRPr="000A54A5" w:rsidRDefault="000A54A5" w:rsidP="000A54A5">
          <w:pPr>
            <w:tabs>
              <w:tab w:val="center" w:pos="4252"/>
              <w:tab w:val="right" w:pos="8504"/>
            </w:tabs>
            <w:jc w:val="both"/>
            <w:rPr>
              <w:rFonts w:ascii="Palatino Linotype" w:hAnsi="Palatino Linotype"/>
              <w:b/>
            </w:rPr>
          </w:pPr>
          <w:r>
            <w:rPr>
              <w:rFonts w:ascii="Palatino Linotype" w:hAnsi="Palatino Linotype" w:cs="Arial"/>
              <w:b/>
              <w:bCs/>
              <w:lang w:eastAsia="es-MX"/>
            </w:rPr>
            <w:t>02896</w:t>
          </w:r>
          <w:r w:rsidRPr="000A54A5">
            <w:rPr>
              <w:rFonts w:ascii="Palatino Linotype" w:hAnsi="Palatino Linotype" w:cs="Arial"/>
              <w:b/>
              <w:bCs/>
              <w:lang w:eastAsia="es-MX"/>
            </w:rPr>
            <w:t xml:space="preserve">/INFOEM/IP/RR/2018 </w:t>
          </w:r>
        </w:p>
      </w:tc>
    </w:tr>
    <w:tr w:rsidR="000A54A5" w:rsidRPr="000A54A5" w:rsidTr="005C50C4">
      <w:trPr>
        <w:trHeight w:val="230"/>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0A54A5" w:rsidRPr="000A54A5" w:rsidRDefault="000A54A5" w:rsidP="000A54A5">
          <w:pPr>
            <w:rPr>
              <w:rFonts w:ascii="Palatino Linotype" w:hAnsi="Palatino Linotype"/>
              <w:b/>
            </w:rPr>
          </w:pPr>
          <w:r w:rsidRPr="000A54A5">
            <w:rPr>
              <w:rFonts w:ascii="Palatino Linotype" w:hAnsi="Palatino Linotype"/>
              <w:b/>
            </w:rPr>
            <w:t>Sujeto Obligado:</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0A54A5" w:rsidRPr="000A54A5" w:rsidRDefault="000A54A5" w:rsidP="000A54A5">
          <w:pPr>
            <w:tabs>
              <w:tab w:val="center" w:pos="4252"/>
              <w:tab w:val="right" w:pos="8504"/>
            </w:tabs>
            <w:jc w:val="both"/>
            <w:rPr>
              <w:rFonts w:ascii="Palatino Linotype" w:hAnsi="Palatino Linotype"/>
              <w:b/>
            </w:rPr>
          </w:pPr>
          <w:r>
            <w:rPr>
              <w:rFonts w:ascii="Palatino Linotype" w:hAnsi="Palatino Linotype" w:cs="Arial"/>
              <w:b/>
            </w:rPr>
            <w:t>Secretaría de Educación</w:t>
          </w:r>
        </w:p>
      </w:tc>
    </w:tr>
    <w:tr w:rsidR="000A54A5" w:rsidRPr="000A54A5" w:rsidTr="005C50C4">
      <w:trPr>
        <w:trHeight w:val="318"/>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0A54A5" w:rsidRPr="000A54A5" w:rsidRDefault="000A54A5" w:rsidP="000A54A5">
          <w:pPr>
            <w:rPr>
              <w:rFonts w:ascii="Palatino Linotype" w:hAnsi="Palatino Linotype"/>
              <w:b/>
              <w:highlight w:val="yellow"/>
            </w:rPr>
          </w:pPr>
          <w:r w:rsidRPr="000A54A5">
            <w:rPr>
              <w:rFonts w:ascii="Palatino Linotype" w:hAnsi="Palatino Linotype"/>
              <w:b/>
            </w:rPr>
            <w:t>Comisionado Ponente:</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0A54A5" w:rsidRPr="000A54A5" w:rsidRDefault="000A54A5" w:rsidP="000A54A5">
          <w:pPr>
            <w:tabs>
              <w:tab w:val="center" w:pos="4252"/>
              <w:tab w:val="right" w:pos="8504"/>
            </w:tabs>
            <w:jc w:val="both"/>
            <w:rPr>
              <w:rFonts w:ascii="Palatino Linotype" w:hAnsi="Palatino Linotype"/>
              <w:b/>
            </w:rPr>
          </w:pPr>
          <w:r w:rsidRPr="000A54A5">
            <w:rPr>
              <w:rFonts w:ascii="Palatino Linotype" w:hAnsi="Palatino Linotype"/>
              <w:b/>
            </w:rPr>
            <w:t>Javier Martínez Cruz</w:t>
          </w:r>
        </w:p>
      </w:tc>
    </w:tr>
  </w:tbl>
  <w:p w:rsidR="000A54A5" w:rsidRPr="000A54A5" w:rsidRDefault="000A54A5" w:rsidP="000A54A5">
    <w:pPr>
      <w:tabs>
        <w:tab w:val="center" w:pos="4419"/>
        <w:tab w:val="right" w:pos="8838"/>
      </w:tabs>
    </w:pPr>
  </w:p>
  <w:p w:rsidR="000A54A5" w:rsidRPr="000A54A5" w:rsidRDefault="000A54A5" w:rsidP="000A54A5">
    <w:pPr>
      <w:tabs>
        <w:tab w:val="center" w:pos="4419"/>
        <w:tab w:val="right" w:pos="8838"/>
      </w:tabs>
    </w:pPr>
  </w:p>
  <w:p w:rsidR="000A54A5" w:rsidRDefault="000A54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88"/>
      <w:gridCol w:w="3648"/>
    </w:tblGrid>
    <w:tr w:rsidR="00BC7470" w:rsidRPr="00BC7470" w:rsidTr="005C50C4">
      <w:trPr>
        <w:trHeight w:val="137"/>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C7470" w:rsidRPr="00BC7470" w:rsidRDefault="00BC7470" w:rsidP="00BC7470">
          <w:pPr>
            <w:rPr>
              <w:rFonts w:ascii="Palatino Linotype" w:hAnsi="Palatino Linotype"/>
              <w:b/>
            </w:rPr>
          </w:pPr>
          <w:r w:rsidRPr="00BC7470">
            <w:rPr>
              <w:rFonts w:ascii="Palatino Linotype" w:hAnsi="Palatino Linotype"/>
              <w:b/>
            </w:rPr>
            <w:t>Recurso de Revisión:</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C7470" w:rsidRPr="00BC7470" w:rsidRDefault="00BC7470" w:rsidP="00BC7470">
          <w:pPr>
            <w:tabs>
              <w:tab w:val="center" w:pos="4252"/>
              <w:tab w:val="right" w:pos="8504"/>
            </w:tabs>
            <w:jc w:val="both"/>
            <w:rPr>
              <w:rFonts w:ascii="Palatino Linotype" w:hAnsi="Palatino Linotype" w:cs="Arial"/>
              <w:b/>
              <w:bCs/>
              <w:lang w:eastAsia="es-MX"/>
            </w:rPr>
          </w:pPr>
          <w:r w:rsidRPr="00BC7470">
            <w:rPr>
              <w:rFonts w:ascii="Palatino Linotype" w:hAnsi="Palatino Linotype" w:cs="Arial"/>
              <w:b/>
              <w:bCs/>
              <w:lang w:eastAsia="es-MX"/>
            </w:rPr>
            <w:t>0</w:t>
          </w:r>
          <w:r>
            <w:rPr>
              <w:rFonts w:ascii="Palatino Linotype" w:hAnsi="Palatino Linotype" w:cs="Arial"/>
              <w:b/>
              <w:bCs/>
              <w:lang w:eastAsia="es-MX"/>
            </w:rPr>
            <w:t>2896</w:t>
          </w:r>
          <w:r w:rsidRPr="00BC7470">
            <w:rPr>
              <w:rFonts w:ascii="Palatino Linotype" w:hAnsi="Palatino Linotype" w:cs="Arial"/>
              <w:b/>
              <w:bCs/>
              <w:lang w:eastAsia="es-MX"/>
            </w:rPr>
            <w:t xml:space="preserve">/INFOEM/IP/RR/2018 </w:t>
          </w:r>
        </w:p>
      </w:tc>
    </w:tr>
    <w:tr w:rsidR="00BC7470" w:rsidRPr="00BC7470" w:rsidTr="005C50C4">
      <w:trPr>
        <w:trHeight w:val="225"/>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C7470" w:rsidRPr="00BC7470" w:rsidRDefault="00BC7470" w:rsidP="00BC7470">
          <w:pPr>
            <w:rPr>
              <w:rFonts w:ascii="Palatino Linotype" w:hAnsi="Palatino Linotype"/>
              <w:b/>
            </w:rPr>
          </w:pPr>
          <w:r w:rsidRPr="00BC7470">
            <w:rPr>
              <w:rFonts w:ascii="Palatino Linotype" w:hAnsi="Palatino Linotype"/>
              <w:b/>
            </w:rPr>
            <w:t>Recurrente:</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C7470" w:rsidRPr="00E84A48" w:rsidRDefault="00E84A48" w:rsidP="00BC7470">
          <w:pPr>
            <w:tabs>
              <w:tab w:val="center" w:pos="4252"/>
              <w:tab w:val="right" w:pos="8504"/>
            </w:tabs>
            <w:jc w:val="both"/>
            <w:rPr>
              <w:rFonts w:ascii="Palatino Linotype" w:hAnsi="Palatino Linotype"/>
              <w:b/>
              <w:szCs w:val="22"/>
            </w:rPr>
          </w:pPr>
          <w:r>
            <w:rPr>
              <w:rFonts w:ascii="Palatino Linotype" w:hAnsi="Palatino Linotype"/>
              <w:b/>
              <w:szCs w:val="22"/>
            </w:rPr>
            <w:t xml:space="preserve">Xxxx </w:t>
          </w:r>
          <w:proofErr w:type="spellStart"/>
          <w:r>
            <w:rPr>
              <w:rFonts w:ascii="Palatino Linotype" w:hAnsi="Palatino Linotype"/>
              <w:b/>
              <w:szCs w:val="22"/>
            </w:rPr>
            <w:t>Xxxxxxx</w:t>
          </w:r>
          <w:proofErr w:type="spellEnd"/>
          <w:r>
            <w:rPr>
              <w:rFonts w:ascii="Palatino Linotype" w:hAnsi="Palatino Linotype"/>
              <w:b/>
              <w:szCs w:val="22"/>
            </w:rPr>
            <w:t xml:space="preserve"> Xxxx</w:t>
          </w:r>
        </w:p>
      </w:tc>
    </w:tr>
    <w:tr w:rsidR="00BC7470" w:rsidRPr="00BC7470" w:rsidTr="005C50C4">
      <w:trPr>
        <w:trHeight w:val="230"/>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C7470" w:rsidRPr="00BC7470" w:rsidRDefault="00BC7470" w:rsidP="00BC7470">
          <w:pPr>
            <w:rPr>
              <w:rFonts w:ascii="Palatino Linotype" w:hAnsi="Palatino Linotype"/>
              <w:b/>
            </w:rPr>
          </w:pPr>
          <w:r w:rsidRPr="00BC7470">
            <w:rPr>
              <w:rFonts w:ascii="Palatino Linotype" w:hAnsi="Palatino Linotype"/>
              <w:b/>
            </w:rPr>
            <w:t>Sujeto Obligado:</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C7470" w:rsidRPr="00BC7470" w:rsidRDefault="00BC7470" w:rsidP="00BC7470">
          <w:pPr>
            <w:tabs>
              <w:tab w:val="center" w:pos="4252"/>
              <w:tab w:val="right" w:pos="8504"/>
            </w:tabs>
            <w:jc w:val="both"/>
            <w:rPr>
              <w:rFonts w:ascii="Palatino Linotype" w:hAnsi="Palatino Linotype"/>
              <w:b/>
            </w:rPr>
          </w:pPr>
          <w:r>
            <w:rPr>
              <w:rFonts w:ascii="Palatino Linotype" w:hAnsi="Palatino Linotype" w:cs="Arial"/>
              <w:b/>
              <w:bCs/>
            </w:rPr>
            <w:t>Secretaría de Educación</w:t>
          </w:r>
        </w:p>
      </w:tc>
    </w:tr>
    <w:tr w:rsidR="00BC7470" w:rsidRPr="00BC7470" w:rsidTr="005C50C4">
      <w:trPr>
        <w:trHeight w:val="318"/>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C7470" w:rsidRPr="00BC7470" w:rsidRDefault="00BC7470" w:rsidP="00BC7470">
          <w:pPr>
            <w:rPr>
              <w:rFonts w:ascii="Palatino Linotype" w:hAnsi="Palatino Linotype"/>
              <w:b/>
              <w:highlight w:val="yellow"/>
            </w:rPr>
          </w:pPr>
          <w:r w:rsidRPr="00BC7470">
            <w:rPr>
              <w:rFonts w:ascii="Palatino Linotype" w:hAnsi="Palatino Linotype"/>
              <w:b/>
            </w:rPr>
            <w:t>Comisionado Ponente:</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BC7470" w:rsidRPr="00BC7470" w:rsidRDefault="00BC7470" w:rsidP="00BC7470">
          <w:pPr>
            <w:tabs>
              <w:tab w:val="center" w:pos="4252"/>
              <w:tab w:val="right" w:pos="8504"/>
            </w:tabs>
            <w:jc w:val="both"/>
            <w:rPr>
              <w:rFonts w:ascii="Palatino Linotype" w:hAnsi="Palatino Linotype"/>
              <w:b/>
            </w:rPr>
          </w:pPr>
          <w:r w:rsidRPr="00BC7470">
            <w:rPr>
              <w:rFonts w:ascii="Palatino Linotype" w:hAnsi="Palatino Linotype"/>
              <w:b/>
            </w:rPr>
            <w:t>Javier Martínez Cruz</w:t>
          </w:r>
        </w:p>
      </w:tc>
    </w:tr>
  </w:tbl>
  <w:p w:rsidR="00BC7470" w:rsidRPr="00BC7470" w:rsidRDefault="00BC7470" w:rsidP="00BC7470">
    <w:pPr>
      <w:tabs>
        <w:tab w:val="center" w:pos="4419"/>
        <w:tab w:val="right" w:pos="8838"/>
      </w:tabs>
    </w:pPr>
  </w:p>
  <w:p w:rsidR="00BC7470" w:rsidRPr="00BC7470" w:rsidRDefault="00BC7470" w:rsidP="00BC7470">
    <w:pPr>
      <w:tabs>
        <w:tab w:val="center" w:pos="4419"/>
        <w:tab w:val="right" w:pos="8838"/>
      </w:tabs>
    </w:pPr>
  </w:p>
  <w:p w:rsidR="000A54A5" w:rsidRDefault="000A54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21E2"/>
    <w:multiLevelType w:val="hybridMultilevel"/>
    <w:tmpl w:val="05EECC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EAC7C0F"/>
    <w:multiLevelType w:val="hybridMultilevel"/>
    <w:tmpl w:val="213A05FC"/>
    <w:lvl w:ilvl="0" w:tplc="080A0015">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44437F40"/>
    <w:multiLevelType w:val="hybridMultilevel"/>
    <w:tmpl w:val="3676B2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565AAD"/>
    <w:multiLevelType w:val="hybridMultilevel"/>
    <w:tmpl w:val="34760E94"/>
    <w:lvl w:ilvl="0" w:tplc="833650D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011"/>
    <w:rsid w:val="000509EC"/>
    <w:rsid w:val="000A54A5"/>
    <w:rsid w:val="000B0EDB"/>
    <w:rsid w:val="000D3131"/>
    <w:rsid w:val="000E7BC6"/>
    <w:rsid w:val="00135DC4"/>
    <w:rsid w:val="001E4BB7"/>
    <w:rsid w:val="002749C5"/>
    <w:rsid w:val="003853BB"/>
    <w:rsid w:val="003E0C7C"/>
    <w:rsid w:val="00565CD2"/>
    <w:rsid w:val="005F6011"/>
    <w:rsid w:val="00681828"/>
    <w:rsid w:val="006F28FB"/>
    <w:rsid w:val="00712E70"/>
    <w:rsid w:val="007D11D8"/>
    <w:rsid w:val="009A171E"/>
    <w:rsid w:val="009B2447"/>
    <w:rsid w:val="00AA59D3"/>
    <w:rsid w:val="00AD3113"/>
    <w:rsid w:val="00B411DC"/>
    <w:rsid w:val="00B60F05"/>
    <w:rsid w:val="00B72E62"/>
    <w:rsid w:val="00BC7470"/>
    <w:rsid w:val="00C8359C"/>
    <w:rsid w:val="00CE3BB0"/>
    <w:rsid w:val="00CE465D"/>
    <w:rsid w:val="00D2578E"/>
    <w:rsid w:val="00D44952"/>
    <w:rsid w:val="00DE4C3B"/>
    <w:rsid w:val="00E73B7A"/>
    <w:rsid w:val="00E84A48"/>
    <w:rsid w:val="00E8716D"/>
    <w:rsid w:val="00E962D9"/>
    <w:rsid w:val="00F53D42"/>
    <w:rsid w:val="00F97B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219B7-0BFD-4FB7-9E2A-CF93542E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01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8716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716D"/>
    <w:rPr>
      <w:rFonts w:ascii="Times New Roman" w:eastAsia="Calibri" w:hAnsi="Times New Roman" w:cs="Times New Roman"/>
      <w:sz w:val="24"/>
      <w:szCs w:val="24"/>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B60F05"/>
    <w:rPr>
      <w:rFonts w:ascii="Times New Roman" w:eastAsia="Calibri" w:hAnsi="Times New Roman"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B60F05"/>
    <w:rPr>
      <w:sz w:val="20"/>
      <w:szCs w:val="20"/>
    </w:rPr>
  </w:style>
  <w:style w:type="character" w:customStyle="1" w:styleId="TextonotapieCar1">
    <w:name w:val="Texto nota pie Car1"/>
    <w:basedOn w:val="Fuentedeprrafopredeter"/>
    <w:uiPriority w:val="99"/>
    <w:semiHidden/>
    <w:rsid w:val="00B60F05"/>
    <w:rPr>
      <w:rFonts w:ascii="Times New Roman" w:eastAsia="Calibri"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semiHidden/>
    <w:unhideWhenUsed/>
    <w:rsid w:val="00B60F05"/>
    <w:rPr>
      <w:vertAlign w:val="superscript"/>
    </w:rPr>
  </w:style>
  <w:style w:type="paragraph" w:styleId="Encabezado">
    <w:name w:val="header"/>
    <w:basedOn w:val="Normal"/>
    <w:link w:val="EncabezadoCar"/>
    <w:uiPriority w:val="99"/>
    <w:unhideWhenUsed/>
    <w:rsid w:val="000A54A5"/>
    <w:pPr>
      <w:tabs>
        <w:tab w:val="center" w:pos="4419"/>
        <w:tab w:val="right" w:pos="8838"/>
      </w:tabs>
    </w:pPr>
  </w:style>
  <w:style w:type="character" w:customStyle="1" w:styleId="EncabezadoCar">
    <w:name w:val="Encabezado Car"/>
    <w:basedOn w:val="Fuentedeprrafopredeter"/>
    <w:link w:val="Encabezado"/>
    <w:uiPriority w:val="99"/>
    <w:rsid w:val="000A54A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A54A5"/>
    <w:pPr>
      <w:tabs>
        <w:tab w:val="center" w:pos="4419"/>
        <w:tab w:val="right" w:pos="8838"/>
      </w:tabs>
    </w:pPr>
  </w:style>
  <w:style w:type="character" w:customStyle="1" w:styleId="PiedepginaCar">
    <w:name w:val="Pie de página Car"/>
    <w:basedOn w:val="Fuentedeprrafopredeter"/>
    <w:link w:val="Piedepgina"/>
    <w:uiPriority w:val="99"/>
    <w:rsid w:val="000A54A5"/>
    <w:rPr>
      <w:rFonts w:ascii="Times New Roman" w:eastAsia="Calibri" w:hAnsi="Times New Roman" w:cs="Times New Roman"/>
      <w:sz w:val="24"/>
      <w:szCs w:val="24"/>
      <w:lang w:val="es-ES" w:eastAsia="es-ES"/>
    </w:rPr>
  </w:style>
  <w:style w:type="table" w:styleId="Tablaconcuadrcula">
    <w:name w:val="Table Grid"/>
    <w:basedOn w:val="Tablanormal"/>
    <w:uiPriority w:val="59"/>
    <w:rsid w:val="000A54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749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49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3644</Words>
  <Characters>20043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2018-09-27T00:52:00Z</cp:lastPrinted>
  <dcterms:created xsi:type="dcterms:W3CDTF">2018-10-19T20:39:00Z</dcterms:created>
  <dcterms:modified xsi:type="dcterms:W3CDTF">2018-10-19T20:39:00Z</dcterms:modified>
</cp:coreProperties>
</file>